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China</w:t>
      </w:r>
      <w:r>
        <w:t xml:space="preserve"> </w:t>
      </w:r>
      <w:r>
        <w:t xml:space="preserve">Beijing</w:t>
      </w:r>
    </w:p>
    <w:bookmarkStart w:id="27" w:name="X0f0a3fd9875eb5842e4bf6b28d7268ac362d3f6"/>
    <w:p>
      <w:pPr>
        <w:pStyle w:val="Heading1"/>
      </w:pPr>
      <w:r>
        <w:t xml:space="preserve">Annual Sales Report: Comprehensive School Counselor Solutions for Educational Institutions in China Beijing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Asia Pacific Division</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unprecedented growth trajectory of our School Counselor services across educational institutions in China Beijing. As Beijing's education sector undergoes transformative reforms prioritizing student well-being and holistic development, our specialized School Counselor solutions have emerged as critical partners for schools navigating complex academic and emotional landscapes. The sales performance in China Beijing has exceeded all projections by 42%, securing 37 new institutional contracts across K-12 schools, universities, and international academies. This report demonstrates how our tailored School Counselor framework aligns with Beijing's national education policies while delivering measurable outcomes for students.</w:t>
      </w:r>
    </w:p>
    <w:bookmarkEnd w:id="20"/>
    <w:bookmarkStart w:id="21" w:name="Xdfc63189582924707720339703deec4e8bdf608"/>
    <w:p>
      <w:pPr>
        <w:pStyle w:val="Heading2"/>
      </w:pPr>
      <w:r>
        <w:t xml:space="preserve">II. Market Context: School Counselor Demand in China Beijing</w:t>
      </w:r>
    </w:p>
    <w:p>
      <w:pPr>
        <w:pStyle w:val="FirstParagraph"/>
      </w:pPr>
      <w:r>
        <w:t xml:space="preserve">Beijing's Ministry of Education has mandated holistic student development initiatives since 2021, creating a structural demand for professional School Counselors. Our Sales Report identifies three key drivers specific to China Beijing:</w:t>
      </w:r>
    </w:p>
    <w:p>
      <w:pPr>
        <w:numPr>
          <w:ilvl w:val="0"/>
          <w:numId w:val="1001"/>
        </w:numPr>
        <w:pStyle w:val="Compact"/>
      </w:pPr>
      <w:r>
        <w:rPr>
          <w:bCs/>
          <w:b/>
        </w:rPr>
        <w:t xml:space="preserve">National Policy Alignment:</w:t>
      </w:r>
      <w:r>
        <w:t xml:space="preserve"> </w:t>
      </w:r>
      <w:r>
        <w:t xml:space="preserve">The "Healthy Growth Program" (2023) requires all public schools to implement evidence-based counseling services within 5 years – creating a $18M market opportunity in Beijing alone.</w:t>
      </w:r>
    </w:p>
    <w:p>
      <w:pPr>
        <w:numPr>
          <w:ilvl w:val="0"/>
          <w:numId w:val="1001"/>
        </w:numPr>
        <w:pStyle w:val="Compact"/>
      </w:pPr>
      <w:r>
        <w:rPr>
          <w:bCs/>
          <w:b/>
        </w:rPr>
        <w:t xml:space="preserve">Cultural Shift:</w:t>
      </w:r>
      <w:r>
        <w:t xml:space="preserve"> </w:t>
      </w:r>
      <w:r>
        <w:t xml:space="preserve">Parental demand for emotional intelligence training has surged by 65% in Beijing since 2020, with 78% of families now prioritizing mental wellness alongside academic performance.</w:t>
      </w:r>
    </w:p>
    <w:p>
      <w:pPr>
        <w:numPr>
          <w:ilvl w:val="0"/>
          <w:numId w:val="1001"/>
        </w:numPr>
        <w:pStyle w:val="Compact"/>
      </w:pPr>
      <w:r>
        <w:rPr>
          <w:bCs/>
          <w:b/>
        </w:rPr>
        <w:t xml:space="preserve">Urban Challenges:</w:t>
      </w:r>
      <w:r>
        <w:t xml:space="preserve"> </w:t>
      </w:r>
      <w:r>
        <w:t xml:space="preserve">Beijing's high-pressure academic environment generates unique stressors (competitive admissions, parental expectations), making our School Counselor interventions indispensable for student retention.</w:t>
      </w:r>
    </w:p>
    <w:bookmarkEnd w:id="21"/>
    <w:bookmarkStart w:id="22" w:name="iii.-sales-performance-highlights"/>
    <w:p>
      <w:pPr>
        <w:pStyle w:val="Heading2"/>
      </w:pPr>
      <w:r>
        <w:t xml:space="preserve">III. Sales Performance Highlights</w:t>
      </w:r>
    </w:p>
    <w:p>
      <w:pPr>
        <w:pStyle w:val="FirstParagraph"/>
      </w:pPr>
      <w:r>
        <w:t xml:space="preserve">The China Beijing market delivered exceptional results during Q1-Q3 2023:</w:t>
      </w:r>
    </w:p>
    <w:p>
      <w:pPr>
        <w:pStyle w:val="BodyText"/>
      </w:pPr>
      <w:r>
        <w:t xml:space="preserve">Service Tier</w:t>
      </w:r>
    </w:p>
    <w:p>
      <w:pPr>
        <w:pStyle w:val="BodyText"/>
      </w:pPr>
      <w:r>
        <w:t xml:space="preserve">Contracts Secured (Q1-Q3)</w:t>
      </w:r>
    </w:p>
    <w:p>
      <w:pPr>
        <w:pStyle w:val="BodyText"/>
      </w:pPr>
      <w:r>
        <w:t xml:space="preserve">% Growth vs. 2022</w:t>
      </w:r>
    </w:p>
    <w:p>
      <w:pPr>
        <w:pStyle w:val="BodyText"/>
      </w:pPr>
      <w:r>
        <w:t xml:space="preserve">Key Institutions Served</w:t>
      </w:r>
    </w:p>
    <w:p>
      <w:pPr>
        <w:pStyle w:val="BodyText"/>
      </w:pPr>
      <w:r>
        <w:t xml:space="preserve">Basic School Counselor Package</w:t>
      </w:r>
    </w:p>
    <w:p>
      <w:pPr>
        <w:pStyle w:val="BodyText"/>
      </w:pPr>
      <w:r>
        <w:t xml:space="preserve">19 schools</w:t>
      </w:r>
    </w:p>
    <w:p>
      <w:pPr>
        <w:pStyle w:val="BodyText"/>
      </w:pPr>
      <w:r>
        <w:t xml:space="preserve">+35%</w:t>
      </w:r>
    </w:p>
    <w:p>
      <w:pPr>
        <w:pStyle w:val="BodyText"/>
      </w:pPr>
      <w:r>
        <w:t xml:space="preserve">Beijing No. 4 High School, Dongzhimen Primary</w:t>
      </w:r>
    </w:p>
    <w:p>
      <w:pPr>
        <w:pStyle w:val="BodyText"/>
      </w:pPr>
      <w:r>
        <w:t xml:space="preserve">Premium Tier (Crisis Intervention + Parent Workshops)</w:t>
      </w:r>
    </w:p>
    <w:p>
      <w:pPr>
        <w:pStyle w:val="BodyText"/>
      </w:pPr>
      <w:r>
        <w:t xml:space="preserve">12 institutions</w:t>
      </w:r>
    </w:p>
    <w:p>
      <w:pPr>
        <w:pStyle w:val="BodyText"/>
      </w:pPr>
      <w:r>
        <w:t xml:space="preserve">&lt;</w:t>
      </w:r>
    </w:p>
    <w:p>
      <w:pPr>
        <w:pStyle w:val="BodyText"/>
      </w:pPr>
      <w:r>
        <w:t xml:space="preserve">+76%</w:t>
      </w:r>
    </w:p>
    <w:p>
      <w:pPr>
        <w:pStyle w:val="BodyText"/>
      </w:pPr>
      <w:r>
        <w:t xml:space="preserve">Peking University附属 Middle School, Beijing International Academy</w:t>
      </w:r>
    </w:p>
    <w:p>
      <w:pPr>
        <w:pStyle w:val="BodyText"/>
      </w:pPr>
      <w:r>
        <w:t xml:space="preserve">University Counseling Integration</w:t>
      </w:r>
    </w:p>
    <w:p>
      <w:pPr>
        <w:pStyle w:val="BodyText"/>
      </w:pPr>
      <w:r>
        <w:t xml:space="preserve">&lt;</w:t>
      </w:r>
    </w:p>
    <w:p>
      <w:pPr>
        <w:pStyle w:val="BodyText"/>
      </w:pPr>
      <w:r>
        <w:t xml:space="preserve">6 universities</w:t>
      </w:r>
    </w:p>
    <w:p>
      <w:pPr>
        <w:pStyle w:val="BodyText"/>
      </w:pPr>
      <w:r>
        <w:t xml:space="preserve">+92%</w:t>
      </w:r>
    </w:p>
    <w:p>
      <w:pPr>
        <w:pStyle w:val="BodyText"/>
      </w:pPr>
      <w:r>
        <w:t xml:space="preserve">Total revenue from School Counselor services in China Beijing reached $1.87M (up 42% YoY), with a 94% client retention rate – significantly outperforming the national average of 78%. Our sales team achieved a remarkable 137% of annual targets through strategic partnerships with Beijing Education Bureau-recognized training centers.</w:t>
      </w:r>
    </w:p>
    <w:bookmarkEnd w:id="22"/>
    <w:bookmarkStart w:id="23" w:name="X74f055836dc539c97173c139cde7891f406c2c6"/>
    <w:p>
      <w:pPr>
        <w:pStyle w:val="Heading2"/>
      </w:pPr>
      <w:r>
        <w:t xml:space="preserve">IV. Why School Counselor Solutions Resonate in China Beijing</w:t>
      </w:r>
    </w:p>
    <w:p>
      <w:pPr>
        <w:pStyle w:val="FirstParagraph"/>
      </w:pPr>
      <w:r>
        <w:t xml:space="preserve">Our success stems from culturally intelligent implementation, directly addressing Beijing-specific needs:</w:t>
      </w:r>
    </w:p>
    <w:p>
      <w:pPr>
        <w:numPr>
          <w:ilvl w:val="0"/>
          <w:numId w:val="1002"/>
        </w:numPr>
        <w:pStyle w:val="Compact"/>
      </w:pPr>
      <w:r>
        <w:rPr>
          <w:bCs/>
          <w:b/>
        </w:rPr>
        <w:t xml:space="preserve">Cross-Cultural Curriculum Design:</w:t>
      </w:r>
      <w:r>
        <w:t xml:space="preserve"> </w:t>
      </w:r>
      <w:r>
        <w:t xml:space="preserve">All School Counselor materials incorporate Chinese philosophical concepts (e.g., Confucian values of harmony) alongside Western therapeutic models, increasing teacher buy-in by 68%.</w:t>
      </w:r>
    </w:p>
    <w:p>
      <w:pPr>
        <w:numPr>
          <w:ilvl w:val="0"/>
          <w:numId w:val="1002"/>
        </w:numPr>
        <w:pStyle w:val="Compact"/>
      </w:pPr>
      <w:r>
        <w:rPr>
          <w:bCs/>
          <w:b/>
        </w:rPr>
        <w:t xml:space="preserve">Beijing Policy Compliance:</w:t>
      </w:r>
      <w:r>
        <w:t xml:space="preserve"> </w:t>
      </w:r>
      <w:r>
        <w:t xml:space="preserve">Every program integrates the "Beijing Mental Health Education Standards" (2022), making adoption seamless for school administrators.</w:t>
      </w:r>
    </w:p>
    <w:p>
      <w:pPr>
        <w:numPr>
          <w:ilvl w:val="0"/>
          <w:numId w:val="1002"/>
        </w:numPr>
        <w:pStyle w:val="Compact"/>
      </w:pPr>
      <w:r>
        <w:rPr>
          <w:bCs/>
          <w:b/>
        </w:rPr>
        <w:t xml:space="preserve">Tailored Communication Protocols:</w:t>
      </w:r>
      <w:r>
        <w:t xml:space="preserve"> </w:t>
      </w:r>
      <w:r>
        <w:t xml:space="preserve">Counselors use bilingual (Mandarin/English) parent engagement frameworks that respect Beijing's hierarchical communication norms while delivering actionable insights.</w:t>
      </w:r>
    </w:p>
    <w:bookmarkEnd w:id="23"/>
    <w:bookmarkStart w:id="24" w:name="X969e7d144e261bdf5a546204a9a63ac1ca5783e"/>
    <w:p>
      <w:pPr>
        <w:pStyle w:val="Heading2"/>
      </w:pPr>
      <w:r>
        <w:t xml:space="preserve">V. Strategic Challenges and Solutions in China Beijing</w:t>
      </w:r>
    </w:p>
    <w:p>
      <w:pPr>
        <w:pStyle w:val="FirstParagraph"/>
      </w:pPr>
      <w:r>
        <w:t xml:space="preserve">Early sales identified significant barriers unique to the Beijing market:</w:t>
      </w:r>
    </w:p>
    <w:p>
      <w:pPr>
        <w:numPr>
          <w:ilvl w:val="0"/>
          <w:numId w:val="1003"/>
        </w:numPr>
        <w:pStyle w:val="Compact"/>
      </w:pPr>
      <w:r>
        <w:rPr>
          <w:bCs/>
          <w:b/>
        </w:rPr>
        <w:t xml:space="preserve">Challenge:</w:t>
      </w:r>
      <w:r>
        <w:t xml:space="preserve"> </w:t>
      </w:r>
      <w:r>
        <w:t xml:space="preserve">Initial skepticism from traditional schools regarding "non-academic" counseling roles.</w:t>
      </w:r>
      <w:r>
        <w:br/>
      </w:r>
      <w:r>
        <w:rPr>
          <w:bCs/>
          <w:b/>
        </w:rPr>
        <w:t xml:space="preserve">Solution:</w:t>
      </w:r>
      <w:r>
        <w:t xml:space="preserve"> </w:t>
      </w:r>
      <w:r>
        <w:t xml:space="preserve">We partnered with Beijing Normal University to co-develop a certification program, transforming School Counselor positions into recognized academic roles with professional development credits.</w:t>
      </w:r>
    </w:p>
    <w:p>
      <w:pPr>
        <w:numPr>
          <w:ilvl w:val="0"/>
          <w:numId w:val="1003"/>
        </w:numPr>
        <w:pStyle w:val="Compact"/>
      </w:pPr>
      <w:r>
        <w:rPr>
          <w:bCs/>
          <w:b/>
        </w:rPr>
        <w:t xml:space="preserve">Challenge:</w:t>
      </w:r>
      <w:r>
        <w:t xml:space="preserve"> </w:t>
      </w:r>
      <w:r>
        <w:t xml:space="preserve">Budget constraints during Beijing's education funding reallocation period (Q2 2023).</w:t>
      </w:r>
      <w:r>
        <w:br/>
      </w:r>
      <w:r>
        <w:rPr>
          <w:bCs/>
          <w:b/>
        </w:rPr>
        <w:t xml:space="preserve">Solution:</w:t>
      </w:r>
      <w:r>
        <w:t xml:space="preserve"> </w:t>
      </w:r>
      <w:r>
        <w:t xml:space="preserve">Introduced tiered pricing aligned with Beijing Municipal Education Grant thresholds, securing 17 contracts through public-private partnership models.</w:t>
      </w:r>
    </w:p>
    <w:p>
      <w:pPr>
        <w:numPr>
          <w:ilvl w:val="0"/>
          <w:numId w:val="1003"/>
        </w:numPr>
        <w:pStyle w:val="Compact"/>
      </w:pPr>
      <w:r>
        <w:rPr>
          <w:bCs/>
          <w:b/>
        </w:rPr>
        <w:t xml:space="preserve">Challenge:</w:t>
      </w:r>
      <w:r>
        <w:t xml:space="preserve"> </w:t>
      </w:r>
      <w:r>
        <w:t xml:space="preserve">Language barriers in counseling sessions for international students.</w:t>
      </w:r>
      <w:r>
        <w:br/>
      </w:r>
      <w:r>
        <w:rPr>
          <w:bCs/>
          <w:b/>
        </w:rPr>
        <w:t xml:space="preserve">Solution:</w:t>
      </w:r>
      <w:r>
        <w:t xml:space="preserve"> </w:t>
      </w:r>
      <w:r>
        <w:t xml:space="preserve">Deployed Beijing-based bilingual counselors certified in both Chinese and Western counseling methodologies – reducing referral rates by 53%.</w:t>
      </w:r>
    </w:p>
    <w:bookmarkEnd w:id="24"/>
    <w:bookmarkStart w:id="25" w:name="X5b7c75add83c97eb2a05caf01a8c7592368f477"/>
    <w:p>
      <w:pPr>
        <w:pStyle w:val="Heading2"/>
      </w:pPr>
      <w:r>
        <w:t xml:space="preserve">VI. Future Sales Strategy: Expanding School Counselor Footprint in China Beijing</w:t>
      </w:r>
    </w:p>
    <w:p>
      <w:pPr>
        <w:pStyle w:val="FirstParagraph"/>
      </w:pPr>
      <w:r>
        <w:t xml:space="preserve">Building on our 2023 success, our China Beijing sales roadmap focuses on three pillars:</w:t>
      </w:r>
    </w:p>
    <w:p>
      <w:pPr>
        <w:numPr>
          <w:ilvl w:val="0"/>
          <w:numId w:val="1004"/>
        </w:numPr>
        <w:pStyle w:val="Compact"/>
      </w:pPr>
      <w:r>
        <w:rPr>
          <w:bCs/>
          <w:b/>
        </w:rPr>
        <w:t xml:space="preserve">Policy-Driven Expansion:</w:t>
      </w:r>
      <w:r>
        <w:t xml:space="preserve"> </w:t>
      </w:r>
      <w:r>
        <w:t xml:space="preserve">Targeting all 179 public high schools in Beijing's "Mental Health Pilot Zones" (established Q1 2024) through government tender processes.</w:t>
      </w:r>
    </w:p>
    <w:p>
      <w:pPr>
        <w:numPr>
          <w:ilvl w:val="0"/>
          <w:numId w:val="1004"/>
        </w:numPr>
        <w:pStyle w:val="Compact"/>
      </w:pPr>
      <w:r>
        <w:rPr>
          <w:bCs/>
          <w:b/>
        </w:rPr>
        <w:t xml:space="preserve">Institutional Partnerships:</w:t>
      </w:r>
      <w:r>
        <w:t xml:space="preserve"> </w:t>
      </w:r>
      <w:r>
        <w:t xml:space="preserve">Formalizing collaborations with Beijing's top 5 universities (Tsinghua, Peking University etc.) to create integrated counseling pipelines from K-12 to higher education.</w:t>
      </w:r>
    </w:p>
    <w:p>
      <w:pPr>
        <w:numPr>
          <w:ilvl w:val="0"/>
          <w:numId w:val="1004"/>
        </w:numPr>
        <w:pStyle w:val="Compact"/>
      </w:pPr>
      <w:r>
        <w:rPr>
          <w:bCs/>
          <w:b/>
        </w:rPr>
        <w:t xml:space="preserve">Technology Integration:</w:t>
      </w:r>
      <w:r>
        <w:t xml:space="preserve"> </w:t>
      </w:r>
      <w:r>
        <w:t xml:space="preserve">Launching the "Beijing Wellness Hub" – a digital platform connecting School Counselor services with parental portals and school management systems by Q2 2024.</w:t>
      </w:r>
    </w:p>
    <w:p>
      <w:pPr>
        <w:pStyle w:val="FirstParagraph"/>
      </w:pPr>
      <w:r>
        <w:t xml:space="preserve">This strategy targets $3.5M in new revenue for China Beijing in 2024, representing 91% market penetration of priority districts. We will leverage our Sales Report data to demonstrate ROI through standardized metrics: reduced student absenteeism (avg. 18%), improved exam performance (7-9% increase), and parent satisfaction scores exceeding 95%.</w:t>
      </w:r>
    </w:p>
    <w:bookmarkEnd w:id="25"/>
    <w:bookmarkStart w:id="26" w:name="vii.-conclusion"/>
    <w:p>
      <w:pPr>
        <w:pStyle w:val="Heading2"/>
      </w:pPr>
      <w:r>
        <w:t xml:space="preserve">VII. Conclusion</w:t>
      </w:r>
    </w:p>
    <w:p>
      <w:pPr>
        <w:pStyle w:val="FirstParagraph"/>
      </w:pPr>
      <w:r>
        <w:t xml:space="preserve">The School Counselor market in China Beijing represents a transformative opportunity that transcends traditional educational services. This Sales Report confirms that our culturally attuned approach has positioned us as the leading provider of comprehensive Student Wellness Solutions across Beijing's most prestigious institutions. As national education policies continue prioritizing holistic development, our School Counselor framework isn't merely a service – it's becoming an essential pillar of Beijing's academic ecosystem.</w:t>
      </w:r>
    </w:p>
    <w:p>
      <w:pPr>
        <w:pStyle w:val="BodyText"/>
      </w:pPr>
      <w:r>
        <w:t xml:space="preserve">With 2023 marking our first full year of market leadership in China Beijing, we stand ready to scale these proven solutions across the entire Beijing educational landscape. The future of student success in China is being built through partnerships that understand both the cultural context and operational realities of Beijing's schools – and our School Counselor services are at the forefront of this movement. We project 58% market share in Beijing's school counseling sector by 2025, driven by unwavering alignment with China's educational vision.</w:t>
      </w:r>
    </w:p>
    <w:p>
      <w:pPr>
        <w:pStyle w:val="BodyText"/>
      </w:pPr>
      <w:r>
        <w:rPr>
          <w:bCs/>
          <w:b/>
        </w:rPr>
        <w:t xml:space="preserve">Prepared By:</w:t>
      </w:r>
      <w:r>
        <w:t xml:space="preserve"> </w:t>
      </w:r>
      <w:r>
        <w:t xml:space="preserve">Asia Pacific Sales Leadership Team</w:t>
      </w:r>
      <w:r>
        <w:br/>
      </w:r>
      <w:r>
        <w:rPr>
          <w:bCs/>
          <w:b/>
        </w:rPr>
        <w:t xml:space="preserve">Endorsed By:</w:t>
      </w:r>
      <w:r>
        <w:t xml:space="preserve"> </w:t>
      </w:r>
      <w:r>
        <w:t xml:space="preserve">Beijing Education Strategy Council (Approved: Sept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China Beijing</dc:title>
  <dc:creator/>
  <dc:language>en</dc:language>
  <cp:keywords/>
  <dcterms:created xsi:type="dcterms:W3CDTF">2026-07-21T06:00:41Z</dcterms:created>
  <dcterms:modified xsi:type="dcterms:W3CDTF">2026-07-21T06:00:41Z</dcterms:modified>
</cp:coreProperties>
</file>

<file path=docProps/custom.xml><?xml version="1.0" encoding="utf-8"?>
<Properties xmlns="http://schemas.openxmlformats.org/officeDocument/2006/custom-properties" xmlns:vt="http://schemas.openxmlformats.org/officeDocument/2006/docPropsVTypes"/>
</file>