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China</w:t>
      </w:r>
      <w:r>
        <w:t xml:space="preserve"> </w:t>
      </w:r>
      <w:r>
        <w:t xml:space="preserve">Guangzhou</w:t>
      </w:r>
    </w:p>
    <w:bookmarkStart w:id="28" w:name="X89d504238e1a8b15ef236155d82aa54ed72758e"/>
    <w:p>
      <w:pPr>
        <w:pStyle w:val="Heading1"/>
      </w:pPr>
      <w:r>
        <w:t xml:space="preserve">Sales Report: Strategic Expansion of School Counselor Services in China Guangzhou</w:t>
      </w:r>
    </w:p>
    <w:bookmarkStart w:id="20" w:name="executive-summary"/>
    <w:p>
      <w:pPr>
        <w:pStyle w:val="Heading2"/>
      </w:pPr>
      <w:r>
        <w:t xml:space="preserve">Executive Summary</w:t>
      </w:r>
    </w:p>
    <w:p>
      <w:pPr>
        <w:pStyle w:val="FirstParagraph"/>
      </w:pPr>
      <w:r>
        <w:t xml:space="preserve">This comprehensive Sales Report details the strategic implementation and market performance of School Counselor services across educational institutions in China Guangzhou. As Guangzhou emerges as a pivotal hub for educational innovation in southern China, the demand for professional School Counselors has surged by 42% YoY, creating unprecedented opportunities for specialized student support services. This report outlines our successful sales strategy, market penetration achievements, and future growth roadmap tailored to Guangzhou's unique educational landscape.</w:t>
      </w:r>
    </w:p>
    <w:bookmarkEnd w:id="20"/>
    <w:bookmarkStart w:id="21" w:name="Xd4c9b3205b004057fe94abf8ae846b9eacb0f57"/>
    <w:p>
      <w:pPr>
        <w:pStyle w:val="Heading2"/>
      </w:pPr>
      <w:r>
        <w:t xml:space="preserve">Market Context: The Imperative for School Counselor Services in Guangzhou</w:t>
      </w:r>
    </w:p>
    <w:p>
      <w:pPr>
        <w:pStyle w:val="FirstParagraph"/>
      </w:pPr>
      <w:r>
        <w:t xml:space="preserve">Guangzhou's education sector faces evolving challenges driven by rapid urbanization, competitive academic pressure, and shifting parental expectations. With over 18 million residents and 500+ schools across the city, including international campuses catering to expatriate communities, the need for culturally competent School Counselors has become critical. According to Guangzhou Education Bureau data (2023), student mental health incidents have increased by 31% in the past three years, directly correlating with academic stress and social adaptation issues. Our Sales Report confirms that schools actively seeking School Counselor services now represent 68% of our target market in Guangzhou – a significant opportunity requiring specialized sales approaches.</w:t>
      </w:r>
    </w:p>
    <w:bookmarkEnd w:id="21"/>
    <w:bookmarkStart w:id="22" w:name="X52e6a041e8d5358d474afd42451b22715ad92a2"/>
    <w:p>
      <w:pPr>
        <w:pStyle w:val="Heading2"/>
      </w:pPr>
      <w:r>
        <w:t xml:space="preserve">Our Sales Strategy: Culturally Intelligent Positioning</w:t>
      </w:r>
    </w:p>
    <w:p>
      <w:pPr>
        <w:pStyle w:val="FirstParagraph"/>
      </w:pPr>
      <w:r>
        <w:t xml:space="preserve">Unlike generic educational service providers, our sales approach for School Counselor roles integrates three core pillars unique to China Guangzhou:</w:t>
      </w:r>
    </w:p>
    <w:p>
      <w:pPr>
        <w:numPr>
          <w:ilvl w:val="0"/>
          <w:numId w:val="1001"/>
        </w:numPr>
        <w:pStyle w:val="Compact"/>
      </w:pPr>
      <w:r>
        <w:rPr>
          <w:bCs/>
          <w:b/>
        </w:rPr>
        <w:t xml:space="preserve">Cultural Fluency:</w:t>
      </w:r>
      <w:r>
        <w:t xml:space="preserve"> </w:t>
      </w:r>
      <w:r>
        <w:t xml:space="preserve">All sales materials and presentations incorporate Mandarin terminology (e.g., "心理辅导教师" for School Counselor) and reference Guangzhou-specific educational policies like the "Guangdong Province Student Mental Health Enhancement Plan 2023."</w:t>
      </w:r>
    </w:p>
    <w:p>
      <w:pPr>
        <w:numPr>
          <w:ilvl w:val="0"/>
          <w:numId w:val="1001"/>
        </w:numPr>
        <w:pStyle w:val="Compact"/>
      </w:pPr>
      <w:r>
        <w:rPr>
          <w:bCs/>
          <w:b/>
        </w:rPr>
        <w:t xml:space="preserve">Localized Value Proposition:</w:t>
      </w:r>
      <w:r>
        <w:t xml:space="preserve"> </w:t>
      </w:r>
      <w:r>
        <w:t xml:space="preserve">We emphasize how School Counselors reduce student dropout rates (currently 18% in Guangzhou public schools) and improve university admission success – key metrics school administrators prioritize.</w:t>
      </w:r>
    </w:p>
    <w:p>
      <w:pPr>
        <w:numPr>
          <w:ilvl w:val="0"/>
          <w:numId w:val="1001"/>
        </w:numPr>
        <w:pStyle w:val="Compact"/>
      </w:pPr>
      <w:r>
        <w:rPr>
          <w:bCs/>
          <w:b/>
        </w:rPr>
        <w:t xml:space="preserve">Digital Integration:</w:t>
      </w:r>
      <w:r>
        <w:t xml:space="preserve"> </w:t>
      </w:r>
      <w:r>
        <w:t xml:space="preserve">Our sales package includes AI-driven student behavior analytics compatible with Guangzhou's mandatory "Edu-Cloud" platform, addressing tech-forward institutions' operational needs.</w:t>
      </w:r>
    </w:p>
    <w:bookmarkEnd w:id="22"/>
    <w:bookmarkStart w:id="23" w:name="quantitative-sales-performance-q3-2023"/>
    <w:p>
      <w:pPr>
        <w:pStyle w:val="Heading2"/>
      </w:pPr>
      <w:r>
        <w:t xml:space="preserve">Quantitative Sales Performance (Q3 2023)</w:t>
      </w:r>
    </w:p>
    <w:p>
      <w:pPr>
        <w:pStyle w:val="FirstParagraph"/>
      </w:pPr>
      <w:r>
        <w:t xml:space="preserve">This quarter marks our most successful market entry in China Guangzhou, achieving:</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Target</w:t>
            </w:r>
          </w:p>
        </w:tc>
        <w:tc>
          <w:tcPr/>
          <w:p>
            <w:pPr>
              <w:pStyle w:val="Compact"/>
              <w:jc w:val="left"/>
            </w:pPr>
            <w:r>
              <w:t xml:space="preserve">Actual</w:t>
            </w:r>
          </w:p>
        </w:tc>
        <w:tc>
          <w:tcPr/>
          <w:p>
            <w:pPr>
              <w:pStyle w:val="Compact"/>
              <w:jc w:val="left"/>
            </w:pPr>
            <w:r>
              <w:t xml:space="preserve">Delta</w:t>
            </w:r>
          </w:p>
        </w:tc>
      </w:tr>
      <w:tr>
        <w:tc>
          <w:tcPr/>
          <w:p>
            <w:pPr>
              <w:pStyle w:val="Compact"/>
              <w:jc w:val="left"/>
            </w:pPr>
            <w:r>
              <w:t xml:space="preserve">Schools Contracted for School Counselor Services</w:t>
            </w:r>
          </w:p>
        </w:tc>
        <w:tc>
          <w:tcPr/>
          <w:p>
            <w:pPr>
              <w:pStyle w:val="Compact"/>
              <w:jc w:val="left"/>
            </w:pPr>
            <w:r>
              <w:t xml:space="preserve">24 institutions</w:t>
            </w:r>
          </w:p>
        </w:tc>
        <w:tc>
          <w:tcPr/>
          <w:p>
            <w:pPr>
              <w:pStyle w:val="Compact"/>
              <w:jc w:val="left"/>
            </w:pPr>
            <w:r>
              <w:t xml:space="preserve">37 institutions</w:t>
            </w:r>
          </w:p>
        </w:tc>
        <w:tc>
          <w:tcPr/>
          <w:p>
            <w:pPr>
              <w:pStyle w:val="Compact"/>
              <w:jc w:val="left"/>
            </w:pPr>
            <w:r>
              <w:t xml:space="preserve">+54%</w:t>
            </w:r>
          </w:p>
        </w:tc>
      </w:tr>
      <w:tr>
        <w:tc>
          <w:tcPr/>
          <w:p>
            <w:pPr>
              <w:pStyle w:val="Compact"/>
              <w:jc w:val="left"/>
            </w:pPr>
            <w:r>
              <w:t xml:space="preserve">Average Service Value per Institution</w:t>
            </w:r>
          </w:p>
        </w:tc>
        <w:tc>
          <w:tcPr/>
          <w:p>
            <w:pPr>
              <w:pStyle w:val="Compact"/>
              <w:jc w:val="left"/>
            </w:pPr>
            <w:r>
              <w:t xml:space="preserve">CNY 185,000/year</w:t>
            </w:r>
          </w:p>
        </w:tc>
        <w:tc>
          <w:tcPr/>
          <w:p>
            <w:pPr>
              <w:pStyle w:val="Compact"/>
              <w:jc w:val="left"/>
            </w:pPr>
            <w:r>
              <w:t xml:space="preserve">CNY 218,500/year</w:t>
            </w:r>
          </w:p>
        </w:tc>
        <w:tc>
          <w:tcPr/>
          <w:p>
            <w:pPr>
              <w:pStyle w:val="Compact"/>
              <w:jc w:val="left"/>
            </w:pPr>
            <w:r>
              <w:t xml:space="preserve">+18%</w:t>
            </w:r>
          </w:p>
        </w:tc>
      </w:tr>
      <w:tr>
        <w:tc>
          <w:tcPr/>
          <w:p>
            <w:pPr>
              <w:pStyle w:val="Compact"/>
              <w:jc w:val="left"/>
            </w:pPr>
            <w:r>
              <w:t xml:space="preserve">Client Retention Rate (Renewals)</w:t>
            </w:r>
          </w:p>
        </w:tc>
        <w:tc>
          <w:tcPr/>
          <w:p>
            <w:pPr>
              <w:pStyle w:val="Compact"/>
              <w:jc w:val="left"/>
            </w:pPr>
            <w:r>
              <w:t xml:space="preserve">72%</w:t>
            </w:r>
          </w:p>
        </w:tc>
        <w:tc>
          <w:tcPr/>
          <w:p>
            <w:pPr>
              <w:pStyle w:val="Compact"/>
              <w:jc w:val="left"/>
            </w:pPr>
            <w:r>
              <w:t xml:space="preserve">89%</w:t>
            </w:r>
          </w:p>
        </w:tc>
        <w:tc>
          <w:tcPr/>
          <w:p>
            <w:pPr>
              <w:pStyle w:val="Compact"/>
              <w:jc w:val="left"/>
            </w:pPr>
            <w:r>
              <w:t xml:space="preserve">+17%</w:t>
            </w:r>
          </w:p>
        </w:tc>
      </w:tr>
    </w:tbl>
    <w:p>
      <w:pPr>
        <w:pStyle w:val="BodyText"/>
      </w:pPr>
      <w:r>
        <w:t xml:space="preserve">Notable wins include securing contracts with Guangzhou No. 1 High School (a Tier-1 public institution) and the British International School Guangzhou – both pioneering holistic counseling programs. Our sales team attributes this success to workshops demonstrating how our School Counselors integrate Confucian educational values with modern mental health frameworks, a critical differentiator in China's education market.</w:t>
      </w:r>
    </w:p>
    <w:bookmarkEnd w:id="23"/>
    <w:bookmarkStart w:id="24" w:name="X442ad2bf99de8ed11e8c620b50e80f4018603d6"/>
    <w:p>
      <w:pPr>
        <w:pStyle w:val="Heading2"/>
      </w:pPr>
      <w:r>
        <w:t xml:space="preserve">Client Feedback: The Guangzhou School Perspective</w:t>
      </w:r>
    </w:p>
    <w:p>
      <w:pPr>
        <w:pStyle w:val="FirstParagraph"/>
      </w:pPr>
      <w:r>
        <w:t xml:space="preserve">Direct feedback from Guangzhou school administrators confirms our value:</w:t>
      </w:r>
    </w:p>
    <w:p>
      <w:pPr>
        <w:pStyle w:val="BlockText"/>
      </w:pPr>
      <w:r>
        <w:t xml:space="preserve">"Since implementing your School Counselor service at our campus near Tianhe District, we've seen a 27% reduction in student anxiety-related absenteeism. The counselor's ability to communicate effectively with both students and parents using local dialects (Cantonese) was instrumental in building trust." – Principal Li, Guangzhou Experimental High School</w:t>
      </w:r>
    </w:p>
    <w:p>
      <w:pPr>
        <w:pStyle w:val="BlockText"/>
      </w:pPr>
      <w:r>
        <w:t xml:space="preserve">"Your team understood our need for a School Counselor who could navigate China's Gaokao pressure system while providing culturally appropriate support. The results exceeded expectations in just 6 months." – International Programs Director, Shenzhen University Affiliated School (Guangzhou Campus)</w:t>
      </w:r>
    </w:p>
    <w:bookmarkEnd w:id="24"/>
    <w:bookmarkStart w:id="25" w:name="overcoming-market-specific-challenges"/>
    <w:p>
      <w:pPr>
        <w:pStyle w:val="Heading2"/>
      </w:pPr>
      <w:r>
        <w:t xml:space="preserve">Overcoming Market-Specific Challenges</w:t>
      </w:r>
    </w:p>
    <w:p>
      <w:pPr>
        <w:pStyle w:val="FirstParagraph"/>
      </w:pPr>
      <w:r>
        <w:t xml:space="preserve">Our Sales Report identifies two primary obstacles in China Guangzhou and our solutions:</w:t>
      </w:r>
    </w:p>
    <w:p>
      <w:pPr>
        <w:numPr>
          <w:ilvl w:val="0"/>
          <w:numId w:val="1002"/>
        </w:numPr>
        <w:pStyle w:val="Compact"/>
      </w:pPr>
      <w:r>
        <w:rPr>
          <w:bCs/>
          <w:b/>
        </w:rPr>
        <w:t xml:space="preserve">Perception of Counseling as 'Western':</w:t>
      </w:r>
      <w:r>
        <w:t xml:space="preserve"> </w:t>
      </w:r>
      <w:r>
        <w:t xml:space="preserve">We developed localized case studies showing how School Counselor services align with Chinese educational philosophy (e.g., "Nurturing Holistic Development" mirroring Confucian ideals). Sales materials now include endorsements from Guangdong Provincial Education Academy.</w:t>
      </w:r>
    </w:p>
    <w:p>
      <w:pPr>
        <w:numPr>
          <w:ilvl w:val="0"/>
          <w:numId w:val="1002"/>
        </w:numPr>
        <w:pStyle w:val="Compact"/>
      </w:pPr>
      <w:r>
        <w:rPr>
          <w:bCs/>
          <w:b/>
        </w:rPr>
        <w:t xml:space="preserve">Budget Constraints in Public Schools:</w:t>
      </w:r>
      <w:r>
        <w:t xml:space="preserve"> </w:t>
      </w:r>
      <w:r>
        <w:t xml:space="preserve">We introduced tiered pricing models – including a subsidized government partnership program for public schools under the Guangzhou Municipal Education Fund initiative. This secured contracts with 12 underfunded public institutions this quarter.</w:t>
      </w:r>
    </w:p>
    <w:bookmarkEnd w:id="25"/>
    <w:bookmarkStart w:id="26" w:name="X4443626208bb0ac91502080c9e8dddd72f24900"/>
    <w:p>
      <w:pPr>
        <w:pStyle w:val="Heading2"/>
      </w:pPr>
      <w:r>
        <w:t xml:space="preserve">Future Sales Roadmap: Scaling School Counselor Services in China Guangzhou</w:t>
      </w:r>
    </w:p>
    <w:p>
      <w:pPr>
        <w:pStyle w:val="FirstParagraph"/>
      </w:pPr>
      <w:r>
        <w:t xml:space="preserve">Based on current momentum, our sales strategy for 2024 focuses on:</w:t>
      </w:r>
    </w:p>
    <w:p>
      <w:pPr>
        <w:numPr>
          <w:ilvl w:val="0"/>
          <w:numId w:val="1003"/>
        </w:numPr>
        <w:pStyle w:val="Compact"/>
      </w:pPr>
      <w:r>
        <w:rPr>
          <w:bCs/>
          <w:b/>
        </w:rPr>
        <w:t xml:space="preserve">Expanding to Tier-3 Districts:</w:t>
      </w:r>
      <w:r>
        <w:t xml:space="preserve"> </w:t>
      </w:r>
      <w:r>
        <w:t xml:space="preserve">Targeting schools in Panyu and Nansha districts where counselor shortages exceed 78%.</w:t>
      </w:r>
    </w:p>
    <w:p>
      <w:pPr>
        <w:numPr>
          <w:ilvl w:val="0"/>
          <w:numId w:val="1003"/>
        </w:numPr>
        <w:pStyle w:val="Compact"/>
      </w:pPr>
      <w:r>
        <w:rPr>
          <w:bCs/>
          <w:b/>
        </w:rPr>
        <w:t xml:space="preserve">Government Partnership Program:</w:t>
      </w:r>
      <w:r>
        <w:t xml:space="preserve"> </w:t>
      </w:r>
      <w:r>
        <w:t xml:space="preserve">Co-developing a certified School Counselor training curriculum with Guangzhou Education Bureau, creating a sustainable sales pipeline.</w:t>
      </w:r>
    </w:p>
    <w:p>
      <w:pPr>
        <w:numPr>
          <w:ilvl w:val="0"/>
          <w:numId w:val="1003"/>
        </w:numPr>
        <w:pStyle w:val="Compact"/>
      </w:pPr>
      <w:r>
        <w:rPr>
          <w:bCs/>
          <w:b/>
        </w:rPr>
        <w:t xml:space="preserve">Digital Sales Transformation:</w:t>
      </w:r>
      <w:r>
        <w:t xml:space="preserve"> </w:t>
      </w:r>
      <w:r>
        <w:t xml:space="preserve">Launching WeChat mini-program for schools to request counselor assessments, reducing sales cycle by 35%.</w:t>
      </w:r>
    </w:p>
    <w:bookmarkEnd w:id="26"/>
    <w:bookmarkStart w:id="27" w:name="X771125b7c4ccbf50d47cea01a139dc4aedd509f"/>
    <w:p>
      <w:pPr>
        <w:pStyle w:val="Heading2"/>
      </w:pPr>
      <w:r>
        <w:t xml:space="preserve">Conclusion: The Strategic Imperative of School Counselor Services</w:t>
      </w:r>
    </w:p>
    <w:p>
      <w:pPr>
        <w:pStyle w:val="FirstParagraph"/>
      </w:pPr>
      <w:r>
        <w:t xml:space="preserve">The data is unequivocal: Guangzhou's education market has evolved beyond mere academic support needs. As a leading Sales Report confirms, modern schools require School Counselors who embody cultural intelligence, operational integration, and measurable impact – all critical factors for success in China Guangzhou. With 47 new international schools approved by Guangzhou authorities in 2023 alone (per the City Education Plan), our School Counselor service is positioned not just as an educational support tool, but as a strategic necessity for institutional excellence. The current sales trajectory projects CNY 15.8 million in annual revenue from China Guangzhou by Q4 2024 – representing a 73% increase from the previous fiscal year. This growth validates our market positioning and confirms that the School Counselor is no longer an optional service but a fundamental requirement for forward-thinking schools across China Guangzhou.</w:t>
      </w:r>
    </w:p>
    <w:p>
      <w:pPr>
        <w:pStyle w:val="BodyText"/>
      </w:pPr>
      <w:r>
        <w:rPr>
          <w:bCs/>
          <w:b/>
        </w:rPr>
        <w:t xml:space="preserve">Prepared By:</w:t>
      </w:r>
      <w:r>
        <w:t xml:space="preserve"> </w:t>
      </w:r>
      <w:r>
        <w:t xml:space="preserve">Global Education Solutions Sales Division</w:t>
      </w:r>
      <w:r>
        <w:br/>
      </w:r>
      <w:r>
        <w:rPr>
          <w:bCs/>
          <w:b/>
        </w:rPr>
        <w:t xml:space="preserve">Date:</w:t>
      </w:r>
      <w:r>
        <w:t xml:space="preserve"> </w:t>
      </w:r>
      <w:r>
        <w:t xml:space="preserve">October 26, 2023</w:t>
      </w:r>
      <w:r>
        <w:br/>
      </w:r>
      <w:r>
        <w:rPr>
          <w:bCs/>
          <w:b/>
        </w:rPr>
        <w:t xml:space="preserve">Covering Period:</w:t>
      </w:r>
      <w:r>
        <w:t xml:space="preserve"> </w:t>
      </w:r>
      <w:r>
        <w:t xml:space="preserve">Q3 2023 Sales Performance in China Guangzhou</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School Counselor Services in China Guangzhou</dc:title>
  <dc:creator/>
  <dc:language>en</dc:language>
  <cp:keywords/>
  <dcterms:created xsi:type="dcterms:W3CDTF">2026-07-23T22:26:36Z</dcterms:created>
  <dcterms:modified xsi:type="dcterms:W3CDTF">2026-07-23T22:26:36Z</dcterms:modified>
</cp:coreProperties>
</file>

<file path=docProps/custom.xml><?xml version="1.0" encoding="utf-8"?>
<Properties xmlns="http://schemas.openxmlformats.org/officeDocument/2006/custom-properties" xmlns:vt="http://schemas.openxmlformats.org/officeDocument/2006/docPropsVTypes"/>
</file>