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Expansion</w:t>
      </w:r>
      <w:r>
        <w:t xml:space="preserve"> </w:t>
      </w:r>
      <w:r>
        <w:t xml:space="preserve">in</w:t>
      </w:r>
      <w:r>
        <w:t xml:space="preserve"> </w:t>
      </w:r>
      <w:r>
        <w:t xml:space="preserve">Colombia</w:t>
      </w:r>
      <w:r>
        <w:t xml:space="preserve"> </w:t>
      </w:r>
      <w:r>
        <w:t xml:space="preserve">Medellín</w:t>
      </w:r>
    </w:p>
    <w:bookmarkStart w:id="28" w:name="Xb05e1f781aa010cf3f3ae8873f28649079233bc"/>
    <w:p>
      <w:pPr>
        <w:pStyle w:val="Heading1"/>
      </w:pPr>
      <w:r>
        <w:t xml:space="preserve">Sales Report: Strategic Expansion of School Counseling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Services Division</w:t>
      </w:r>
      <w:r>
        <w:br/>
      </w:r>
      <w:r>
        <w:rPr>
          <w:bCs/>
          <w:b/>
        </w:rPr>
        <w:t xml:space="preserve">Purpose:</w:t>
      </w:r>
      <w:r>
        <w:t xml:space="preserve"> </w:t>
      </w:r>
      <w:r>
        <w:t xml:space="preserve">Comprehensive analysis of school counseling market penetration and sales strategy in Colombia Medellín</w:t>
      </w:r>
    </w:p>
    <w:bookmarkStart w:id="20" w:name="i.-executive-summary"/>
    <w:p>
      <w:pPr>
        <w:pStyle w:val="Heading2"/>
      </w:pPr>
      <w:r>
        <w:t xml:space="preserve">I. Executive Summary</w:t>
      </w:r>
    </w:p>
    <w:p>
      <w:pPr>
        <w:pStyle w:val="FirstParagraph"/>
      </w:pPr>
      <w:r>
        <w:t xml:space="preserve">This Sales Report details our successful market entry and strategic growth of specialized School Counselor services across Medellín's educational landscape. In the past 18 months, we have secured contracts with 27 schools in Colombia Medellín—surpassing initial targets by 35%—demonstrating strong demand for evidence-based student mental health support. This document outlines our sales methodology, market validation, and a data-driven roadmap for scaling School Counselor services throughout Antioquia Department.</w:t>
      </w:r>
    </w:p>
    <w:bookmarkEnd w:id="20"/>
    <w:bookmarkStart w:id="21" w:name="X946aefab159557ceb9b8f4d65998c20740f0a89"/>
    <w:p>
      <w:pPr>
        <w:pStyle w:val="Heading2"/>
      </w:pPr>
      <w:r>
        <w:t xml:space="preserve">II. Market Context: The Imperative for School Counselors in Colombia Medellín</w:t>
      </w:r>
    </w:p>
    <w:p>
      <w:pPr>
        <w:pStyle w:val="FirstParagraph"/>
      </w:pPr>
      <w:r>
        <w:t xml:space="preserve">Medellín faces unique educational challenges requiring specialized intervention. According to the Colombian Ministry of Education (2023), 47% of students in Medellín report anxiety related to academic pressure or socioeconomic factors—significantly above the national average. Traditional counseling models fail to address this crisis, creating an urgent market need for certified School Counselors trained in trauma-informed care and bilingual support (Spanish/English). Our Sales Report confirms that schools prioritize hiring School Counselors who understand Medellín's specific urban dynamics: from community violence prevention to digital literacy gaps in marginalized neighborhoods like Comuna 13 and Santa Elena.</w:t>
      </w:r>
    </w:p>
    <w:bookmarkEnd w:id="21"/>
    <w:bookmarkStart w:id="22" w:name="Xb0ab32755ceaacf45a3f61dad1e20f76eb1c0c5"/>
    <w:p>
      <w:pPr>
        <w:pStyle w:val="Heading2"/>
      </w:pPr>
      <w:r>
        <w:t xml:space="preserve">III. Sales Strategy: Tailoring to Medellín's Educational Ecosystem</w:t>
      </w:r>
    </w:p>
    <w:p>
      <w:pPr>
        <w:pStyle w:val="FirstParagraph"/>
      </w:pPr>
      <w:r>
        <w:t xml:space="preserve">Our sales approach for the School Counselor service in Colombia Medellín diverged from standard models by embedding cultural intelligence into every touchpoint:</w:t>
      </w:r>
    </w:p>
    <w:p>
      <w:pPr>
        <w:numPr>
          <w:ilvl w:val="0"/>
          <w:numId w:val="1001"/>
        </w:numPr>
        <w:pStyle w:val="Compact"/>
      </w:pPr>
      <w:r>
        <w:rPr>
          <w:bCs/>
          <w:b/>
        </w:rPr>
        <w:t xml:space="preserve">Community-Centric Engagement:</w:t>
      </w:r>
      <w:r>
        <w:t xml:space="preserve"> </w:t>
      </w:r>
      <w:r>
        <w:t xml:space="preserve">Partnered with local NGOs (e.g., Fundación Amor y Justicia) to co-design counseling frameworks addressing Medellín-specific issues like gang violence prevention and migration-related trauma.</w:t>
      </w:r>
    </w:p>
    <w:p>
      <w:pPr>
        <w:numPr>
          <w:ilvl w:val="0"/>
          <w:numId w:val="1001"/>
        </w:numPr>
        <w:pStyle w:val="Compact"/>
      </w:pPr>
      <w:r>
        <w:rPr>
          <w:bCs/>
          <w:b/>
        </w:rPr>
        <w:t xml:space="preserve">Stakeholder Alignment:</w:t>
      </w:r>
      <w:r>
        <w:t xml:space="preserve"> </w:t>
      </w:r>
      <w:r>
        <w:t xml:space="preserve">Conducted 42 workshops with school principals, parents' associations, and city education officials (Secretaría de Educación de Medellín), demonstrating how School Counselors reduce absenteeism by 22%—a critical metric for Medellín's "Medellín Educa" initiative.</w:t>
      </w:r>
    </w:p>
    <w:p>
      <w:pPr>
        <w:numPr>
          <w:ilvl w:val="0"/>
          <w:numId w:val="1001"/>
        </w:numPr>
        <w:pStyle w:val="Compact"/>
      </w:pPr>
      <w:r>
        <w:rPr>
          <w:bCs/>
          <w:b/>
        </w:rPr>
        <w:t xml:space="preserve">Localized Value Proposition:</w:t>
      </w:r>
      <w:r>
        <w:t xml:space="preserve"> </w:t>
      </w:r>
      <w:r>
        <w:t xml:space="preserve">Positioned School Counselor services as essential for schools seeking accreditation under Colombia's new 'Escuela de Calidad' certification, directly linking our service to institutional incentives.</w:t>
      </w:r>
    </w:p>
    <w:bookmarkEnd w:id="22"/>
    <w:bookmarkStart w:id="23" w:name="X93d1335f172994df4390c107bd0cb22cf115e9d"/>
    <w:p>
      <w:pPr>
        <w:pStyle w:val="Heading2"/>
      </w:pPr>
      <w:r>
        <w:t xml:space="preserve">IV. Sales Performance: Data-Driven Results in Colombia Medellín</w:t>
      </w:r>
    </w:p>
    <w:p>
      <w:pPr>
        <w:pStyle w:val="FirstParagraph"/>
      </w:pPr>
      <w:r>
        <w:t xml:space="preserve">The following metrics validate our market approach: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2022 (Baseline)</w:t>
            </w:r>
          </w:p>
        </w:tc>
        <w:tc>
          <w:tcPr/>
          <w:p>
            <w:pPr>
              <w:pStyle w:val="Compact"/>
              <w:jc w:val="left"/>
            </w:pPr>
            <w:r>
              <w:t xml:space="preserve">Q3 2023 (Current)</w:t>
            </w:r>
          </w:p>
        </w:tc>
        <w:tc>
          <w:tcPr/>
          <w:p>
            <w:pPr>
              <w:pStyle w:val="Compact"/>
              <w:jc w:val="left"/>
            </w:pPr>
            <w:r>
              <w:t xml:space="preserve">Change</w:t>
            </w:r>
          </w:p>
        </w:tc>
      </w:tr>
      <w:tr>
        <w:tc>
          <w:tcPr/>
          <w:p>
            <w:pPr>
              <w:pStyle w:val="Compact"/>
              <w:jc w:val="left"/>
            </w:pPr>
            <w:r>
              <w:t xml:space="preserve">School Contracts Secured in Medellín</w:t>
            </w:r>
          </w:p>
        </w:tc>
        <w:tc>
          <w:tcPr/>
          <w:p>
            <w:pPr>
              <w:pStyle w:val="Compact"/>
              <w:jc w:val="left"/>
            </w:pPr>
            <w:r>
              <w:t xml:space="preserve">11</w:t>
            </w:r>
          </w:p>
        </w:tc>
        <w:tc>
          <w:tcPr/>
          <w:p>
            <w:pPr>
              <w:pStyle w:val="Compact"/>
              <w:jc w:val="left"/>
            </w:pPr>
            <w:r>
              <w:t xml:space="preserve">27</w:t>
            </w:r>
          </w:p>
        </w:tc>
        <w:tc>
          <w:tcPr/>
          <w:p>
            <w:pPr>
              <w:pStyle w:val="Compact"/>
              <w:jc w:val="left"/>
            </w:pPr>
            <w:r>
              <w:t xml:space="preserve">+145%</w:t>
            </w:r>
          </w:p>
        </w:tc>
      </w:tr>
      <w:tr>
        <w:tc>
          <w:tcPr/>
          <w:p>
            <w:pPr>
              <w:pStyle w:val="Compact"/>
              <w:jc w:val="left"/>
            </w:pPr>
            <w:r>
              <w:t xml:space="preserve">Average Contract Value (USD)</w:t>
            </w:r>
          </w:p>
        </w:tc>
        <w:tc>
          <w:tcPr/>
          <w:p>
            <w:pPr>
              <w:pStyle w:val="Compact"/>
              <w:jc w:val="left"/>
            </w:pPr>
            <w:r>
              <w:t xml:space="preserve">$8,200</w:t>
            </w:r>
          </w:p>
        </w:tc>
        <w:tc>
          <w:tcPr/>
          <w:p>
            <w:pPr>
              <w:pStyle w:val="Compact"/>
              <w:jc w:val="left"/>
            </w:pPr>
            <w:r>
              <w:t xml:space="preserve">$9,850</w:t>
            </w:r>
          </w:p>
        </w:tc>
        <w:tc>
          <w:tcPr/>
          <w:p>
            <w:pPr>
              <w:pStyle w:val="Compact"/>
              <w:jc w:val="left"/>
            </w:pPr>
            <w:r>
              <w:t xml:space="preserve">+20%</w:t>
            </w:r>
          </w:p>
        </w:tc>
      </w:tr>
      <w:tr>
        <w:tc>
          <w:tcPr/>
          <w:p>
            <w:pPr>
              <w:pStyle w:val="Compact"/>
              <w:jc w:val="left"/>
            </w:pPr>
            <w:r>
              <w:t xml:space="preserve">Client Retention Rate</w:t>
            </w:r>
          </w:p>
        </w:tc>
        <w:tc>
          <w:tcPr/>
          <w:p>
            <w:pPr>
              <w:pStyle w:val="Compact"/>
              <w:jc w:val="left"/>
            </w:pPr>
            <w:r>
              <w:t xml:space="preserve">63%</w:t>
            </w:r>
          </w:p>
        </w:tc>
        <w:tc>
          <w:tcPr/>
          <w:p>
            <w:pPr>
              <w:pStyle w:val="Compact"/>
              <w:jc w:val="left"/>
            </w:pPr>
            <w:r>
              <w:t xml:space="preserve">89%</w:t>
            </w:r>
          </w:p>
        </w:tc>
        <w:tc>
          <w:tcPr/>
          <w:p>
            <w:pPr>
              <w:pStyle w:val="Compact"/>
              <w:jc w:val="left"/>
            </w:pPr>
            <w:r>
              <w:t xml:space="preserve">+26 points</w:t>
            </w:r>
          </w:p>
        </w:tc>
      </w:tr>
    </w:tbl>
    <w:p>
      <w:pPr>
        <w:pStyle w:val="BodyText"/>
      </w:pPr>
      <w:r>
        <w:t xml:space="preserve">Notably, 78% of contracts in Colombia Medellín were renewed without renegotiation—proof that School Counselor services deliver measurable ROI. One exemplary case is Colegio Santa María (Comuna 13), where our School Counselor reduced disciplinary incidents by 34% and increased college enrollment applications by 52% within one academic year.</w:t>
      </w:r>
    </w:p>
    <w:bookmarkEnd w:id="23"/>
    <w:bookmarkStart w:id="24" w:name="Xa623bf5748b505dc999460467df4c81e879aeec"/>
    <w:p>
      <w:pPr>
        <w:pStyle w:val="Heading2"/>
      </w:pPr>
      <w:r>
        <w:t xml:space="preserve">V. Competitive Differentiation: Why Schools Choose Our School Counselor Service</w:t>
      </w:r>
    </w:p>
    <w:p>
      <w:pPr>
        <w:pStyle w:val="FirstParagraph"/>
      </w:pPr>
      <w:r>
        <w:t xml:space="preserve">Our Sales Report identifies three pillars setting us apart in Colombia Medellín's saturated education market:</w:t>
      </w:r>
    </w:p>
    <w:p>
      <w:pPr>
        <w:numPr>
          <w:ilvl w:val="0"/>
          <w:numId w:val="1002"/>
        </w:numPr>
        <w:pStyle w:val="Compact"/>
      </w:pPr>
      <w:r>
        <w:rPr>
          <w:bCs/>
          <w:b/>
        </w:rPr>
        <w:t xml:space="preserve">Cultural Fluency:</w:t>
      </w:r>
      <w:r>
        <w:t xml:space="preserve"> </w:t>
      </w:r>
      <w:r>
        <w:t xml:space="preserve">All School Counselors hold advanced degrees from Universidad de Antioquia and possess 3+ years' experience working with Medellín communities—unlike competitors offering generic services.</w:t>
      </w:r>
    </w:p>
    <w:p>
      <w:pPr>
        <w:numPr>
          <w:ilvl w:val="0"/>
          <w:numId w:val="1002"/>
        </w:numPr>
        <w:pStyle w:val="Compact"/>
      </w:pPr>
      <w:r>
        <w:rPr>
          <w:bCs/>
          <w:b/>
        </w:rPr>
        <w:t xml:space="preserve">Integrated Technology:</w:t>
      </w:r>
      <w:r>
        <w:t xml:space="preserve"> </w:t>
      </w:r>
      <w:r>
        <w:t xml:space="preserve">Our mobile platform (available in Spanish) allows real-time progress tracking for school administrators, aligning with Medellín's digital transformation goals under the 'Medellín Digital' program.</w:t>
      </w:r>
    </w:p>
    <w:p>
      <w:pPr>
        <w:numPr>
          <w:ilvl w:val="0"/>
          <w:numId w:val="1002"/>
        </w:numPr>
        <w:pStyle w:val="Compact"/>
      </w:pPr>
      <w:r>
        <w:rPr>
          <w:bCs/>
          <w:b/>
        </w:rPr>
        <w:t xml:space="preserve">Government Synergy:</w:t>
      </w:r>
      <w:r>
        <w:t xml:space="preserve"> </w:t>
      </w:r>
      <w:r>
        <w:t xml:space="preserve">We're certified by Colombia's Ministry of Education and collaborate directly with Medellín's Secretaría de Salud on mental health awareness campaigns—building institutional trust that competitors lack.</w:t>
      </w:r>
    </w:p>
    <w:bookmarkEnd w:id="24"/>
    <w:bookmarkStart w:id="25" w:name="Xda56ca2975e6c7ffff8e7e6aef39d2654d879bf"/>
    <w:p>
      <w:pPr>
        <w:pStyle w:val="Heading2"/>
      </w:pPr>
      <w:r>
        <w:t xml:space="preserve">VI. Challenges &amp; Adaptations in Colombia Medellín</w:t>
      </w:r>
    </w:p>
    <w:p>
      <w:pPr>
        <w:pStyle w:val="FirstParagraph"/>
      </w:pPr>
      <w:r>
        <w:t xml:space="preserve">Early sales faced hurdles requiring rapid adaptation:</w:t>
      </w:r>
    </w:p>
    <w:p>
      <w:pPr>
        <w:numPr>
          <w:ilvl w:val="0"/>
          <w:numId w:val="1003"/>
        </w:numPr>
        <w:pStyle w:val="Compact"/>
      </w:pPr>
      <w:r>
        <w:rPr>
          <w:bCs/>
          <w:b/>
        </w:rPr>
        <w:t xml:space="preserve">Initial Skepticism:</w:t>
      </w:r>
      <w:r>
        <w:t xml:space="preserve"> </w:t>
      </w:r>
      <w:r>
        <w:t xml:space="preserve">Some schools questioned counseling's ROI. Our response: co-created a pilot program at Liceo Comercial (Medellín Center) measuring absenteeism vs. counselor intervention, proving a 19% reduction in just 6 weeks.</w:t>
      </w:r>
    </w:p>
    <w:p>
      <w:pPr>
        <w:numPr>
          <w:ilvl w:val="0"/>
          <w:numId w:val="1003"/>
        </w:numPr>
        <w:pStyle w:val="Compact"/>
      </w:pPr>
      <w:r>
        <w:rPr>
          <w:bCs/>
          <w:b/>
        </w:rPr>
        <w:t xml:space="preserve">Budget Constraints:</w:t>
      </w:r>
      <w:r>
        <w:t xml:space="preserve"> </w:t>
      </w:r>
      <w:r>
        <w:t xml:space="preserve">In response, we developed tiered pricing for public schools (e.g., $5,200/year for foundational services), securing contracts with Medellín's public school network (Municipalidad de Medellín).</w:t>
      </w:r>
    </w:p>
    <w:p>
      <w:pPr>
        <w:numPr>
          <w:ilvl w:val="0"/>
          <w:numId w:val="1003"/>
        </w:numPr>
        <w:pStyle w:val="Compact"/>
      </w:pPr>
      <w:r>
        <w:rPr>
          <w:bCs/>
          <w:b/>
        </w:rPr>
        <w:t xml:space="preserve">Cultural Nuances:</w:t>
      </w:r>
      <w:r>
        <w:t xml:space="preserve"> </w:t>
      </w:r>
      <w:r>
        <w:t xml:space="preserve">Recognized that "counseling" carries stigma in some communities. Solution: Partnered with local influencers (e.g., former footballer Freddy Rincón) for awareness campaigns, normalizing the School Counselor role.</w:t>
      </w:r>
    </w:p>
    <w:bookmarkEnd w:id="25"/>
    <w:bookmarkStart w:id="26" w:name="X154fd0b668a1d3c1504455ebb6ed2a6bf9e3425"/>
    <w:p>
      <w:pPr>
        <w:pStyle w:val="Heading2"/>
      </w:pPr>
      <w:r>
        <w:t xml:space="preserve">VII. Future Sales Roadmap for Colombia Medellín</w:t>
      </w:r>
    </w:p>
    <w:p>
      <w:pPr>
        <w:pStyle w:val="FirstParagraph"/>
      </w:pPr>
      <w:r>
        <w:t xml:space="preserve">Building on our success in Medellín, our next-phase strategy includes:</w:t>
      </w:r>
    </w:p>
    <w:p>
      <w:pPr>
        <w:numPr>
          <w:ilvl w:val="0"/>
          <w:numId w:val="1004"/>
        </w:numPr>
        <w:pStyle w:val="Compact"/>
      </w:pPr>
      <w:r>
        <w:rPr>
          <w:bCs/>
          <w:b/>
        </w:rPr>
        <w:t xml:space="preserve">Geographic Expansion:</w:t>
      </w:r>
      <w:r>
        <w:t xml:space="preserve"> </w:t>
      </w:r>
      <w:r>
        <w:t xml:space="preserve">Target 50 schools across Antioquia by Q2 2024, prioritizing high-need districts like Buenos Aires and Rionegro.</w:t>
      </w:r>
    </w:p>
    <w:p>
      <w:pPr>
        <w:numPr>
          <w:ilvl w:val="0"/>
          <w:numId w:val="1004"/>
        </w:numPr>
        <w:pStyle w:val="Compact"/>
      </w:pPr>
      <w:r>
        <w:rPr>
          <w:bCs/>
          <w:b/>
        </w:rPr>
        <w:t xml:space="preserve">School Counselor Specialization:</w:t>
      </w:r>
      <w:r>
        <w:t xml:space="preserve"> </w:t>
      </w:r>
      <w:r>
        <w:t xml:space="preserve">Launching "Urban Resilience" training for counselors to address Medellín-specific challenges (e.g., post-conflict reconciliation, climate migration impacts).</w:t>
      </w:r>
    </w:p>
    <w:p>
      <w:pPr>
        <w:numPr>
          <w:ilvl w:val="0"/>
          <w:numId w:val="1004"/>
        </w:numPr>
        <w:pStyle w:val="Compact"/>
      </w:pPr>
      <w:r>
        <w:rPr>
          <w:bCs/>
          <w:b/>
        </w:rPr>
        <w:t xml:space="preserve">Public-Private Partnerships:</w:t>
      </w:r>
      <w:r>
        <w:t xml:space="preserve"> </w:t>
      </w:r>
      <w:r>
        <w:t xml:space="preserve">Negotiating municipal contracts with Medellín's education office to embed School Counselor services into the city's "Medellín Más Seguro" safety initiative.</w:t>
      </w:r>
    </w:p>
    <w:bookmarkEnd w:id="26"/>
    <w:bookmarkStart w:id="27" w:name="X7ab4253293986d52e76a1cfc0d42c80ad0b30a8"/>
    <w:p>
      <w:pPr>
        <w:pStyle w:val="Heading2"/>
      </w:pPr>
      <w:r>
        <w:t xml:space="preserve">VIII. Conclusion: The Transformative Value of School Counselors in Colombia Medellín</w:t>
      </w:r>
    </w:p>
    <w:p>
      <w:pPr>
        <w:pStyle w:val="FirstParagraph"/>
      </w:pPr>
      <w:r>
        <w:t xml:space="preserve">This Sales Report confirms that demand for specialized School Counselor services in Colombia Medellín is not merely present—it's accelerating. As schools witness tangible outcomes (reduced dropout rates, improved academic performance, stronger community bonds), the market shifts from viewing counselors as "optional" to recognizing them as indispensable. Our data shows every $1 invested in School Counselors generates $4.70 in long-term savings through reduced remediation costs and higher graduation rates—making this a financially strategic investment for Medellín's educational future.</w:t>
      </w:r>
    </w:p>
    <w:p>
      <w:pPr>
        <w:pStyle w:val="BodyText"/>
      </w:pPr>
      <w:r>
        <w:t xml:space="preserve">With 27 schools already transformed by our School Counselor programs, we recommend doubling down on Medellín as a flagship market. The path forward is clear: deepen cultural integration, leverage government partnerships, and scale the proven model across Colombia. As one principal in Medellín's El Poblado district recently stated, "Having a School Counselor isn't just beneficial—it's how we heal our community." This Sales Report affirms that our service is at the heart of Medellín's educational renaissance.</w:t>
      </w:r>
    </w:p>
    <w:p>
      <w:pPr>
        <w:pStyle w:val="BodyText"/>
      </w:pPr>
      <w:r>
        <w:rPr>
          <w:bCs/>
          <w:b/>
        </w:rPr>
        <w:t xml:space="preserve">Appendix:</w:t>
      </w:r>
      <w:r>
        <w:t xml:space="preserve"> </w:t>
      </w:r>
      <w:r>
        <w:t xml:space="preserve">Full client success stories, Medellín-specific impact metrics, and municipal partnership agreements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Expansion in Colombia Medellín</dc:title>
  <dc:creator/>
  <dc:language>en</dc:language>
  <cp:keywords/>
  <dcterms:created xsi:type="dcterms:W3CDTF">2026-07-24T04:56:31Z</dcterms:created>
  <dcterms:modified xsi:type="dcterms:W3CDTF">2026-07-24T04:56:31Z</dcterms:modified>
</cp:coreProperties>
</file>

<file path=docProps/custom.xml><?xml version="1.0" encoding="utf-8"?>
<Properties xmlns="http://schemas.openxmlformats.org/officeDocument/2006/custom-properties" xmlns:vt="http://schemas.openxmlformats.org/officeDocument/2006/docPropsVTypes"/>
</file>