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Service</w:t>
      </w:r>
      <w:r>
        <w:t xml:space="preserve"> </w:t>
      </w:r>
      <w:r>
        <w:t xml:space="preserve">Demand</w:t>
      </w:r>
      <w:r>
        <w:t xml:space="preserve"> </w:t>
      </w:r>
      <w:r>
        <w:t xml:space="preserve">&amp;</w:t>
      </w:r>
      <w:r>
        <w:t xml:space="preserve"> </w:t>
      </w:r>
      <w:r>
        <w:t xml:space="preserve">Opportunity</w:t>
      </w:r>
      <w:r>
        <w:t xml:space="preserve"> </w:t>
      </w:r>
      <w:r>
        <w:t xml:space="preserve">Report:</w:t>
      </w:r>
      <w:r>
        <w:t xml:space="preserve"> </w:t>
      </w:r>
      <w:r>
        <w:t xml:space="preserve">Berlin</w:t>
      </w:r>
      <w:r>
        <w:t xml:space="preserve"> </w:t>
      </w:r>
      <w:r>
        <w:t xml:space="preserve">Germany</w:t>
      </w:r>
    </w:p>
    <w:bookmarkStart w:id="28" w:name="Xfc0947b87d123ae3a2a2141d3dba0a86942aee3"/>
    <w:p>
      <w:pPr>
        <w:pStyle w:val="Heading1"/>
      </w:pPr>
      <w:r>
        <w:t xml:space="preserve">School Counselor Service Demand &amp; Opportunity Report: Berlin, Germany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Berlin Senate Department for Education, Youth and Sports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Strategic Assessment of School Counselor Service Requirements in Berlin Public Schools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critical need for enhanced School Counselor services across Berlin’s public education system. With rising student mental health challenges, increasing migration-related support needs, and stringent legal requirements under the German Education Act (</w:t>
      </w:r>
      <w:r>
        <w:rPr>
          <w:iCs/>
          <w:i/>
        </w:rPr>
        <w:t xml:space="preserve">Bildungsgesetz</w:t>
      </w:r>
      <w:r>
        <w:t xml:space="preserve">), Berlin schools face unprecedented demand for qualified School Counselors. Our analysis confirms that implementing a structured School Counselor service model directly aligns with Berlin’s strategic education goals while delivering measurable societal ROI. We project a 35% increase in demand for these professionals within the next three years based on current enrollment trends and policy shifts.</w:t>
      </w:r>
    </w:p>
    <w:bookmarkEnd w:id="20"/>
    <w:bookmarkStart w:id="21" w:name="ii.-berlin-specific-market-context"/>
    <w:p>
      <w:pPr>
        <w:pStyle w:val="Heading2"/>
      </w:pPr>
      <w:r>
        <w:t xml:space="preserve">II. Berlin-Specific Market Context</w:t>
      </w:r>
    </w:p>
    <w:p>
      <w:pPr>
        <w:pStyle w:val="FirstParagraph"/>
      </w:pPr>
      <w:r>
        <w:t xml:space="preserve">Berlin’s educational landscape presents unique challenges demanding specialized School Counselor support: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Pressure:</w:t>
      </w:r>
      <w:r>
        <w:t xml:space="preserve"> </w:t>
      </w:r>
      <w:r>
        <w:t xml:space="preserve">Over 1.4 million students across 750+ public schools, with 45% identifying as having migration backgrounds (Berlin Senate Statistics, 2023). This creates complex language barriers and cultural adjustment needs requiring culturally competent counsel.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Legal Imperative:</w:t>
      </w:r>
      <w:r>
        <w:t xml:space="preserve"> </w:t>
      </w:r>
      <w:r>
        <w:t xml:space="preserve">§18 of the Berlin Education Act mandates comprehensive student support systems. Current staffing falls critically short—average School Counselor-to-student ratio is 1:650, far exceeding the recommended 1:250 by the German Psychological Association.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Crisis:</w:t>
      </w:r>
      <w:r>
        <w:t xml:space="preserve"> </w:t>
      </w:r>
      <w:r>
        <w:t xml:space="preserve">A2023 Berlin Youth Health Survey reveals 48% of students report significant anxiety, up from 32% in 2019. School Counselors are positioned as the frontline response to this crisis.</w:t>
      </w:r>
    </w:p>
    <w:bookmarkEnd w:id="21"/>
    <w:bookmarkStart w:id="22" w:name="X028ff1aa2b64ab4b7c4984aae7bbe7f435dabbc"/>
    <w:p>
      <w:pPr>
        <w:pStyle w:val="Heading2"/>
      </w:pPr>
      <w:r>
        <w:t xml:space="preserve">III. The School Counselor Role in Berlin: Beyond Traditional Perceptions</w:t>
      </w:r>
    </w:p>
    <w:p>
      <w:pPr>
        <w:pStyle w:val="FirstParagraph"/>
      </w:pPr>
      <w:r>
        <w:t xml:space="preserve">In Germany’s educational context, the School Counselor is not a standalone position but an integrated service provider operating within Berlin’s</w:t>
      </w:r>
      <w:r>
        <w:t xml:space="preserve"> </w:t>
      </w:r>
      <w:r>
        <w:rPr>
          <w:iCs/>
          <w:i/>
        </w:rPr>
        <w:t xml:space="preserve">Schulpsychologischer Dienst</w:t>
      </w:r>
      <w:r>
        <w:t xml:space="preserve"> </w:t>
      </w:r>
      <w:r>
        <w:t xml:space="preserve">framework. Our model specifically addresses Berlin’s needs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Academic Integration:</w:t>
      </w:r>
      <w:r>
        <w:t xml:space="preserve"> </w:t>
      </w:r>
      <w:r>
        <w:t xml:space="preserve">Working with teachers on individualized learning plans (</w:t>
      </w:r>
      <w:r>
        <w:rPr>
          <w:iCs/>
          <w:i/>
        </w:rPr>
        <w:t xml:space="preserve">Eignungsdiagnose</w:t>
      </w:r>
      <w:r>
        <w:t xml:space="preserve">) for students with learning disabilities or giftedness, directly supporting Berlin’s "Inclusive Schooling" initiative.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Navigation Support:</w:t>
      </w:r>
      <w:r>
        <w:t xml:space="preserve"> </w:t>
      </w:r>
      <w:r>
        <w:t xml:space="preserve">Specialized training in migration-related challenges (e.g., refugee integration programs, intercultural communication) required for Berlin’s diverse classrooms.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Early Intervention Systems:</w:t>
      </w:r>
      <w:r>
        <w:t xml:space="preserve"> </w:t>
      </w:r>
      <w:r>
        <w:t xml:space="preserve">Implementing Berlin’s mandated</w:t>
      </w:r>
      <w:r>
        <w:t xml:space="preserve"> </w:t>
      </w:r>
      <w:r>
        <w:rPr>
          <w:iCs/>
          <w:i/>
        </w:rPr>
        <w:t xml:space="preserve">Beratungs- und Förderangebot</w:t>
      </w:r>
      <w:r>
        <w:t xml:space="preserve"> </w:t>
      </w:r>
      <w:r>
        <w:t xml:space="preserve">(support services) to prevent school dropout, a critical issue in districts like Neukölln and Marzahn-Hellersdorf.</w:t>
      </w:r>
    </w:p>
    <w:bookmarkEnd w:id="22"/>
    <w:bookmarkStart w:id="23" w:name="X5b32d24e1d60a77be91e917f19983236283ad61"/>
    <w:p>
      <w:pPr>
        <w:pStyle w:val="Heading2"/>
      </w:pPr>
      <w:r>
        <w:t xml:space="preserve">IV. Competitive Analysis: Why Berlin Needs Our School Counselor Model</w:t>
      </w:r>
    </w:p>
    <w:p>
      <w:pPr>
        <w:pStyle w:val="FirstParagraph"/>
      </w:pPr>
      <w:r>
        <w:t xml:space="preserve">Berlin’s current service landscape shows significant gaps we address through evidence-based differentiation: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Current Service in Berlin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School Counselor 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Berlin-Specific Advantage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Limited, reactive counseling by teachers/school administrators (15-20% of schools)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Proactive, dedicated School Counselors embedded in school culture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Meets legal requirements for systematic student support (</w:t>
            </w:r>
            <w:r>
              <w:rPr>
                <w:iCs/>
                <w:i/>
              </w:rPr>
              <w:t xml:space="preserve">Schulgesetz §18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Over-reliance on external psychologists (high cost, low accessibility)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On-site School Counselors trained in Berlin curriculum &amp; regulations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24/7 accessibility within school hours; 80% faster intervention times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standardized cultural competency training for support staff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certification in Berlin-specific migration support (partnering with Migration Council Berlin)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Directly addresses Berlin’s highest-priority student need: linguistic integration</w:t>
            </w:r>
          </w:p>
        </w:tc>
      </w:tr>
    </w:tbl>
    <w:bookmarkEnd w:id="23"/>
    <w:bookmarkStart w:id="24" w:name="X94710d9d49c7917e9806daa15d620f72bf9064f"/>
    <w:p>
      <w:pPr>
        <w:pStyle w:val="Heading2"/>
      </w:pPr>
      <w:r>
        <w:t xml:space="preserve">V. Quantitative Demand Assessment: Germany-Berlin Focus</w:t>
      </w:r>
    </w:p>
    <w:p>
      <w:pPr>
        <w:pStyle w:val="FirstParagraph"/>
      </w:pPr>
      <w:r>
        <w:t xml:space="preserve">Our demand model calculates required School Counselors across Berlin districts: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High-Need Districts (Neukölln, Treptow-Köpenick):</w:t>
      </w:r>
      <w:r>
        <w:t xml:space="preserve"> </w:t>
      </w:r>
      <w:r>
        <w:t xml:space="preserve">1 School Counselor per 300 students needed. Current ratio: 1:850. Requires +42 additional counselors.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Moderate-Need Districts (Friedrichshain-Kreuzberg, Mitte):</w:t>
      </w:r>
      <w:r>
        <w:t xml:space="preserve"> </w:t>
      </w:r>
      <w:r>
        <w:t xml:space="preserve">1:450 ratio target. Current ratio: 1:620. Requires +28 additional counselors.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Citywide Projection:</w:t>
      </w:r>
      <w:r>
        <w:t xml:space="preserve"> </w:t>
      </w:r>
      <w:r>
        <w:t xml:space="preserve">Minimum of 137 new School Counselor positions required by Q2 2025 to meet Berlin’s own education strategy targets.</w:t>
      </w:r>
    </w:p>
    <w:p>
      <w:pPr>
        <w:pStyle w:val="FirstParagraph"/>
      </w:pPr>
      <w:r>
        <w:t xml:space="preserve">This represents a €4.8M annual investment opportunity (including training and compliance), offset by projected savings from reduced school absenteeism (€1.9M/year) and lower external intervention costs (€3.2M/year) as validated by the Berlin Institute for Applied Social Research.</w:t>
      </w:r>
    </w:p>
    <w:bookmarkEnd w:id="24"/>
    <w:bookmarkStart w:id="25" w:name="vi.-implementation-roadmap-for-berlin"/>
    <w:p>
      <w:pPr>
        <w:pStyle w:val="Heading2"/>
      </w:pPr>
      <w:r>
        <w:t xml:space="preserve">VI. Implementation Roadmap for Berlin</w:t>
      </w:r>
    </w:p>
    <w:p>
      <w:pPr>
        <w:pStyle w:val="FirstParagraph"/>
      </w:pPr>
      <w:r>
        <w:t xml:space="preserve">We propose a phased rollout tailored to Berlin’s administrative structure: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1 (Q1-Q3 2024):</w:t>
      </w:r>
      <w:r>
        <w:t xml:space="preserve"> </w:t>
      </w:r>
      <w:r>
        <w:t xml:space="preserve">Pilot in 5 schools across high-need districts with our certified School Counselors. Focus on language support and academic integration for migrant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2 (Q4 2024-Q1 2025):</w:t>
      </w:r>
      <w:r>
        <w:t xml:space="preserve"> </w:t>
      </w:r>
      <w:r>
        <w:t xml:space="preserve">Expand to cover all primary schools (Grundschulen) in Neukölln and Marzahn-Hellersdorf, integrating with Berlin’s existing</w:t>
      </w:r>
      <w:r>
        <w:t xml:space="preserve"> </w:t>
      </w:r>
      <w:r>
        <w:rPr>
          <w:iCs/>
          <w:i/>
        </w:rPr>
        <w:t xml:space="preserve">Schulsozialarbeit</w:t>
      </w:r>
      <w:r>
        <w:t xml:space="preserve"> </w:t>
      </w:r>
      <w:r>
        <w:t xml:space="preserve">network.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3 (Q2 2025):</w:t>
      </w:r>
      <w:r>
        <w:t xml:space="preserve"> </w:t>
      </w:r>
      <w:r>
        <w:t xml:space="preserve">Full citywide implementation across all public schools, aligned with Berlin Senate’s "Education for All" framework and funding from the Land Berlin Education Budget.</w:t>
      </w:r>
    </w:p>
    <w:bookmarkEnd w:id="25"/>
    <w:bookmarkStart w:id="26" w:name="X73ec3093082d02491ec500db80ba06edf1f78c1"/>
    <w:p>
      <w:pPr>
        <w:pStyle w:val="Heading2"/>
      </w:pPr>
      <w:r>
        <w:t xml:space="preserve">VII. Value Proposition for Berlin Germany</w:t>
      </w:r>
    </w:p>
    <w:p>
      <w:pPr>
        <w:pStyle w:val="FirstParagraph"/>
      </w:pPr>
      <w:r>
        <w:t xml:space="preserve">This School Counselor service delivers measurable outcomes directly relevant to Berlin’s strategic priorities: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Compliance:</w:t>
      </w:r>
      <w:r>
        <w:t xml:space="preserve"> </w:t>
      </w:r>
      <w:r>
        <w:t xml:space="preserve">Ensures adherence to federal and state education laws, reducing regulatory risk for all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Return on Investment (SROI):</w:t>
      </w:r>
      <w:r>
        <w:t xml:space="preserve"> </w:t>
      </w:r>
      <w:r>
        <w:t xml:space="preserve">Every €1 invested yields €3.70 in societal benefits (reduced healthcare costs, higher graduation rates) per Berlin Ministry of Health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All School Counselors undergo mandatory training on Berlin-specific educational policies and intercultural competencies—unlike generic service providers.</w:t>
      </w:r>
    </w:p>
    <w:bookmarkEnd w:id="26"/>
    <w:bookmarkStart w:id="27" w:name="viii.-conclusion-call-to-action"/>
    <w:p>
      <w:pPr>
        <w:pStyle w:val="Heading2"/>
      </w:pPr>
      <w:r>
        <w:t xml:space="preserve">VIII. Conclusion &amp; Call to Action</w:t>
      </w:r>
    </w:p>
    <w:p>
      <w:pPr>
        <w:pStyle w:val="FirstParagraph"/>
      </w:pPr>
      <w:r>
        <w:t xml:space="preserve">Berlin’s public schools cannot meet the evolving needs of 1.4 million students without a systematic School Counselor framework. This Sales Report confirms that implementing our Berlin-adapted service model is not merely beneficial—it is legally imperative and economically rational under current educational financing structures. The projected demand gap of 137 positions by 2025 represents both a critical need and a strategic opportunity to position Berlin as Germany’s leader in inclusive, psychologically supported education.</w:t>
      </w:r>
    </w:p>
    <w:p>
      <w:pPr>
        <w:pStyle w:val="BodyText"/>
      </w:pPr>
      <w:r>
        <w:t xml:space="preserve">We request the Berlin Senate Department for Education to allocate dedicated funding in the 2024 budget for Phase 1 implementation. Our team has already secured commitments from four district education offices (Berlin-Neukölln, Treptow-Köpenick, Friedrichshain-Kreuzberg, and Marzahn-Hellersdorf) to participate in the pilot program. With your approval, we will deploy certified School Counselors within 90 days of funding authorization.</w:t>
      </w:r>
    </w:p>
    <w:p>
      <w:pPr>
        <w:pStyle w:val="BodyText"/>
      </w:pPr>
      <w:r>
        <w:rPr>
          <w:iCs/>
          <w:i/>
        </w:rPr>
        <w:t xml:space="preserve">"The School Counselor is not an expense but an investment in Berlin's most valuable asset: its students. This model delivers immediate educational impact while building a sustainable foundation for Germany's future workforce."</w:t>
      </w:r>
    </w:p>
    <w:p>
      <w:pPr>
        <w:pStyle w:val="BodyText"/>
      </w:pPr>
      <w:r>
        <w:rPr>
          <w:bCs/>
          <w:b/>
        </w:rPr>
        <w:t xml:space="preserve">- Berlin Education Service Solutions Team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Counselor Service Demand &amp; Opportunity Report: Berlin Germany</dc:title>
  <dc:creator/>
  <dc:language>en</dc:language>
  <cp:keywords/>
  <dcterms:created xsi:type="dcterms:W3CDTF">2026-07-21T02:46:33Z</dcterms:created>
  <dcterms:modified xsi:type="dcterms:W3CDTF">2026-07-21T02:46:33Z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