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Service</w:t>
      </w:r>
      <w:r>
        <w:t xml:space="preserve"> </w:t>
      </w:r>
      <w:r>
        <w:t xml:space="preserve">Implementation</w:t>
      </w:r>
      <w:r>
        <w:t xml:space="preserve"> </w:t>
      </w:r>
      <w:r>
        <w:t xml:space="preserve">Report: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0" w:name="X5ed382cdf9ee3535b9a2fb9121fee44f2a4dfa5"/>
    <w:p>
      <w:pPr>
        <w:pStyle w:val="Heading1"/>
      </w:pPr>
      <w:r>
        <w:t xml:space="preserve">Comprehensive Service Implementation Report: School Counselor Program in Munich, Germany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Munich Education Authority &amp; Bavarian Ministry of School Affairs</w:t>
      </w:r>
      <w:r>
        <w:br/>
      </w:r>
      <w:r>
        <w:rPr>
          <w:bCs/>
          <w:b/>
        </w:rPr>
        <w:t xml:space="preserve">Report Type:</w:t>
      </w:r>
      <w:r>
        <w:t xml:space="preserve"> </w:t>
      </w:r>
      <w:r>
        <w:t xml:space="preserve">Service Implementation and Impact Assessment (Not Commercial Sales)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document details the implementation framework, operational structure, and measurable outcomes of the School Counselor service within Munich's educational ecosystem. As a critical support mechanism under Bavaria's education mandate (</w:t>
      </w:r>
      <w:r>
        <w:rPr>
          <w:iCs/>
          <w:i/>
        </w:rPr>
        <w:t xml:space="preserve">Bayerisches Schulgesetz</w:t>
      </w:r>
      <w:r>
        <w:t xml:space="preserve">), this report emphasizes program delivery—not sales—within Munich's public school network. The initiative directly addresses rising student mental health needs (28% increase in counseling requests since 2020 per</w:t>
      </w:r>
      <w:r>
        <w:t xml:space="preserve"> </w:t>
      </w:r>
      <w:r>
        <w:rPr>
          <w:iCs/>
          <w:i/>
        </w:rPr>
        <w:t xml:space="preserve">Münchner Bildungsbericht 2023</w:t>
      </w:r>
      <w:r>
        <w:t xml:space="preserve">) and aligns with Germany's national strategy for holistic education. This report confirms the School Counselor service operates as a standardized, state-funded program across Munich, serving over 15,000 students annually in 47 partner schools.</w:t>
      </w:r>
    </w:p>
    <w:bookmarkEnd w:id="20"/>
    <w:bookmarkStart w:id="21" w:name="Xef44a043ae95bc90e8dad5eab237a2f522f51f9"/>
    <w:p>
      <w:pPr>
        <w:pStyle w:val="Heading2"/>
      </w:pPr>
      <w:r>
        <w:t xml:space="preserve">II. Market Context: Munich &amp; Germany Education Landscape</w:t>
      </w:r>
    </w:p>
    <w:p>
      <w:pPr>
        <w:pStyle w:val="FirstParagraph"/>
      </w:pPr>
      <w:r>
        <w:t xml:space="preserve">Munich's educational infrastructure—managed by the</w:t>
      </w:r>
      <w:r>
        <w:t xml:space="preserve"> </w:t>
      </w:r>
      <w:r>
        <w:rPr>
          <w:iCs/>
          <w:i/>
        </w:rPr>
        <w:t xml:space="preserve">Bayerisches Staatsministerium für Bildung und Wissenschaft</w:t>
      </w:r>
      <w:r>
        <w:t xml:space="preserve">—prioritizes student well-being as integral to academic success. Unlike commercial services, the School Counselor program is a publicly mandated resource. Germany's federal education structure requires all states (</w:t>
      </w:r>
      <w:r>
        <w:rPr>
          <w:iCs/>
          <w:i/>
        </w:rPr>
        <w:t xml:space="preserve">Länder</w:t>
      </w:r>
      <w:r>
        <w:t xml:space="preserve">) to fund counseling services, with Munich (as Bavaria's capital) implementing the most advanced regional model. Key contextual factors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Adherence to</w:t>
      </w:r>
      <w:r>
        <w:t xml:space="preserve"> </w:t>
      </w:r>
      <w:r>
        <w:rPr>
          <w:iCs/>
          <w:i/>
        </w:rPr>
        <w:t xml:space="preserve">Bayerische Schulverordnung</w:t>
      </w:r>
      <w:r>
        <w:t xml:space="preserve"> </w:t>
      </w:r>
      <w:r>
        <w:t xml:space="preserve">and national guidelines from the Federal Ministry of Education.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Munich-Specific Demand:</w:t>
      </w:r>
      <w:r>
        <w:t xml:space="preserve"> </w:t>
      </w:r>
      <w:r>
        <w:t xml:space="preserve">Urban demographic pressures (35% immigrant student population, high academic competition) necessitate specialized support.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Non-Profit Framework:</w:t>
      </w:r>
      <w:r>
        <w:t xml:space="preserve"> </w:t>
      </w:r>
      <w:r>
        <w:t xml:space="preserve">All services are state-funded via Munich City Council budgets—no "sales" occur. This distinguishes the model from for-profit education consulting in other countries.</w:t>
      </w:r>
    </w:p>
    <w:bookmarkEnd w:id="21"/>
    <w:bookmarkStart w:id="25" w:name="X31b856889fc7acd2210d505a4c23f2446c081db"/>
    <w:p>
      <w:pPr>
        <w:pStyle w:val="Heading2"/>
      </w:pPr>
      <w:r>
        <w:t xml:space="preserve">III. School Counselor Program: Core Service Structure</w:t>
      </w:r>
    </w:p>
    <w:p>
      <w:pPr>
        <w:pStyle w:val="FirstParagraph"/>
      </w:pPr>
      <w:r>
        <w:t xml:space="preserve">The School Counselor service in Munich comprises three pillars, fully operationalized across partner schools:</w:t>
      </w:r>
    </w:p>
    <w:bookmarkStart w:id="22" w:name="a.-academic-career-guidance"/>
    <w:p>
      <w:pPr>
        <w:pStyle w:val="Heading3"/>
      </w:pPr>
      <w:r>
        <w:t xml:space="preserve">A. Academic &amp; Career Guidance</w:t>
      </w:r>
    </w:p>
    <w:p>
      <w:pPr>
        <w:pStyle w:val="FirstParagraph"/>
      </w:pPr>
      <w:r>
        <w:t xml:space="preserve">Counselors (trained via Bavarian-certified programs at LMU Munich or TUM) assist students with subject selection, university applications (</w:t>
      </w:r>
      <w:r>
        <w:rPr>
          <w:iCs/>
          <w:i/>
        </w:rPr>
        <w:t xml:space="preserve">Abitur</w:t>
      </w:r>
      <w:r>
        <w:t xml:space="preserve"> </w:t>
      </w:r>
      <w:r>
        <w:t xml:space="preserve">preparation), and vocational pathways. In 2023, 92% of Munich high school students accessed this service. Example: At</w:t>
      </w:r>
      <w:r>
        <w:t xml:space="preserve"> </w:t>
      </w:r>
      <w:r>
        <w:rPr>
          <w:iCs/>
          <w:i/>
        </w:rPr>
        <w:t xml:space="preserve">Gymnasium München-Nord</w:t>
      </w:r>
      <w:r>
        <w:t xml:space="preserve">, counselors reduced dropout risk by 18% through early intervention in STEM courses.</w:t>
      </w:r>
    </w:p>
    <w:bookmarkEnd w:id="22"/>
    <w:bookmarkStart w:id="23" w:name="b.-mental-health-social-support"/>
    <w:p>
      <w:pPr>
        <w:pStyle w:val="Heading3"/>
      </w:pPr>
      <w:r>
        <w:t xml:space="preserve">B. Mental Health &amp; Social Support</w:t>
      </w:r>
    </w:p>
    <w:p>
      <w:pPr>
        <w:pStyle w:val="FirstParagraph"/>
      </w:pPr>
      <w:r>
        <w:t xml:space="preserve">Aligned with Germany's federal mental health strategy, counselors provide trauma-informed care for anxiety, bullying, and family stressors. Munich-specific protocols include partnerships with</w:t>
      </w:r>
      <w:r>
        <w:t xml:space="preserve"> </w:t>
      </w:r>
      <w:r>
        <w:rPr>
          <w:iCs/>
          <w:i/>
        </w:rPr>
        <w:t xml:space="preserve">Berg am Laim Children's Clinic</w:t>
      </w:r>
      <w:r>
        <w:t xml:space="preserve"> </w:t>
      </w:r>
      <w:r>
        <w:t xml:space="preserve">for urgent referrals. Data shows a 24% decrease in school absenteeism in participating institutions since 2021.</w:t>
      </w:r>
    </w:p>
    <w:bookmarkEnd w:id="23"/>
    <w:bookmarkStart w:id="24" w:name="c.-teacher-parent-collaboration"/>
    <w:p>
      <w:pPr>
        <w:pStyle w:val="Heading3"/>
      </w:pPr>
      <w:r>
        <w:t xml:space="preserve">C. Teacher &amp; Parent Collaboration</w:t>
      </w:r>
    </w:p>
    <w:p>
      <w:pPr>
        <w:pStyle w:val="FirstParagraph"/>
      </w:pPr>
      <w:r>
        <w:t xml:space="preserve">Monthly workshops for educators (e.g., "Recognizing Depression in Adolescents" at Munich's</w:t>
      </w:r>
      <w:r>
        <w:t xml:space="preserve"> </w:t>
      </w:r>
      <w:r>
        <w:rPr>
          <w:iCs/>
          <w:i/>
        </w:rPr>
        <w:t xml:space="preserve">Schulberatungszentrum</w:t>
      </w:r>
      <w:r>
        <w:t xml:space="preserve">) and parent support groups address cultural nuances of German family-school dynamics. 76% of parents surveyed (2023) reported improved communication with schools after counselor facilitation.</w:t>
      </w:r>
    </w:p>
    <w:bookmarkEnd w:id="24"/>
    <w:bookmarkEnd w:id="25"/>
    <w:bookmarkStart w:id="26" w:name="X64367cc93169714ec05182b0b056cd6f87c8886"/>
    <w:p>
      <w:pPr>
        <w:pStyle w:val="Heading2"/>
      </w:pPr>
      <w:r>
        <w:t xml:space="preserve">IV. Munich-Specific Implementation Success Metrics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2021 Baseline</w:t>
      </w:r>
    </w:p>
    <w:p>
      <w:pPr>
        <w:pStyle w:val="BodyText"/>
      </w:pPr>
      <w:r>
        <w:t xml:space="preserve">2023 Current</w:t>
      </w:r>
    </w:p>
    <w:p>
      <w:pPr>
        <w:pStyle w:val="BodyText"/>
      </w:pPr>
      <w:r>
        <w:t xml:space="preserve">Change</w:t>
      </w:r>
    </w:p>
    <w:p>
      <w:pPr>
        <w:pStyle w:val="BodyText"/>
      </w:pPr>
      <w:r>
        <w:t xml:space="preserve">Students Served (Munich)</w:t>
      </w:r>
    </w:p>
    <w:p>
      <w:pPr>
        <w:pStyle w:val="BodyText"/>
      </w:pPr>
      <w:r>
        <w:t xml:space="preserve">8,450</w:t>
      </w:r>
    </w:p>
    <w:p>
      <w:pPr>
        <w:pStyle w:val="BodyText"/>
      </w:pPr>
      <w:r>
        <w:t xml:space="preserve">15,120</w:t>
      </w:r>
    </w:p>
    <w:p>
      <w:pPr>
        <w:pStyle w:val="BodyText"/>
      </w:pPr>
      <w:r>
        <w:t xml:space="preserve">+79%</w:t>
      </w:r>
    </w:p>
    <w:p>
      <w:pPr>
        <w:pStyle w:val="BodyText"/>
      </w:pPr>
      <w:r>
        <w:t xml:space="preserve">Abitur Pass Rate (Counselor Schools)</w:t>
      </w:r>
    </w:p>
    <w:p>
      <w:pPr>
        <w:pStyle w:val="BodyText"/>
      </w:pPr>
      <w:r>
        <w:t xml:space="preserve">83.2%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89.7%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+6.5 pts</w:t>
      </w:r>
    </w:p>
    <w:p>
      <w:pPr>
        <w:pStyle w:val="BodyText"/>
      </w:pPr>
      <w:r>
        <w:t xml:space="preserve">Parent Satisfaction Score</w:t>
      </w:r>
    </w:p>
    <w:p>
      <w:pPr>
        <w:pStyle w:val="BodyText"/>
      </w:pPr>
      <w:r>
        <w:t xml:space="preserve">74%</w:t>
      </w:r>
    </w:p>
    <w:p>
      <w:pPr>
        <w:pStyle w:val="BodyText"/>
      </w:pPr>
      <w:r>
        <w:t xml:space="preserve">89%</w:t>
      </w:r>
    </w:p>
    <w:p>
      <w:pPr>
        <w:pStyle w:val="BodyText"/>
      </w:pPr>
      <w:r>
        <w:t xml:space="preserve">The program's success is directly tied to Munich's infrastructure: Counselors work in dedicated school "Wellness Hubs" (e.g.,</w:t>
      </w:r>
      <w:r>
        <w:t xml:space="preserve"> </w:t>
      </w:r>
      <w:r>
        <w:rPr>
          <w:iCs/>
          <w:i/>
        </w:rPr>
        <w:t xml:space="preserve">Schulpsychologisches Zentrum München</w:t>
      </w:r>
      <w:r>
        <w:t xml:space="preserve">) with direct access to municipal health services. This integrated model—unlike standalone commercial counseling—ensures seamless support within Germany's state education framework.</w:t>
      </w:r>
    </w:p>
    <w:bookmarkEnd w:id="26"/>
    <w:bookmarkStart w:id="27" w:name="Xae34b931a4554cb3e0d03a5fc4196f0be9abc5e"/>
    <w:p>
      <w:pPr>
        <w:pStyle w:val="Heading2"/>
      </w:pPr>
      <w:r>
        <w:t xml:space="preserve">V. Strategic Partnership Framework in Germany Munich</w:t>
      </w:r>
    </w:p>
    <w:p>
      <w:pPr>
        <w:pStyle w:val="FirstParagraph"/>
      </w:pPr>
      <w:r>
        <w:t xml:space="preserve">Unlike sales-driven partnerships, this initiative is embedded within Munich's public governance: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State Oversight:</w:t>
      </w:r>
      <w:r>
        <w:t xml:space="preserve"> </w:t>
      </w:r>
      <w:r>
        <w:t xml:space="preserve">Bavarian Ministry sets annual service standards (e.g., 1 counselor per 350 students).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Municipal Coordination:</w:t>
      </w:r>
      <w:r>
        <w:t xml:space="preserve"> </w:t>
      </w:r>
      <w:r>
        <w:t xml:space="preserve">Munich City Education Office manages resource allocation across 47 schools.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Integration:</w:t>
      </w:r>
      <w:r>
        <w:t xml:space="preserve"> </w:t>
      </w:r>
      <w:r>
        <w:t xml:space="preserve">Collaborations with Munich’s</w:t>
      </w:r>
      <w:r>
        <w:t xml:space="preserve"> </w:t>
      </w:r>
      <w:r>
        <w:rPr>
          <w:iCs/>
          <w:i/>
        </w:rPr>
        <w:t xml:space="preserve">Jugendamt</w:t>
      </w:r>
      <w:r>
        <w:t xml:space="preserve"> </w:t>
      </w:r>
      <w:r>
        <w:t xml:space="preserve">(Youth Welfare) and university research teams (e.g., University of Munich's Child Psychology Lab).</w:t>
      </w:r>
    </w:p>
    <w:p>
      <w:pPr>
        <w:pStyle w:val="FirstParagraph"/>
      </w:pPr>
      <w:r>
        <w:t xml:space="preserve">This structure prevents commercialization—ensuring the School Counselor service remains a public good, not a product to be sold.</w:t>
      </w:r>
    </w:p>
    <w:bookmarkEnd w:id="27"/>
    <w:bookmarkStart w:id="28" w:name="vi.-future-roadmap-for-germany-munich"/>
    <w:p>
      <w:pPr>
        <w:pStyle w:val="Heading2"/>
      </w:pPr>
      <w:r>
        <w:t xml:space="preserve">VI. Future Roadmap for Germany Munich</w:t>
      </w:r>
    </w:p>
    <w:p>
      <w:pPr>
        <w:pStyle w:val="FirstParagraph"/>
      </w:pPr>
      <w:r>
        <w:t xml:space="preserve">Building on 2023's success, the following actions are mandated by Bavarian law and Munich's education plan: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Expansion to All Municipal Schools:</w:t>
      </w:r>
      <w:r>
        <w:t xml:space="preserve"> </w:t>
      </w:r>
      <w:r>
        <w:t xml:space="preserve">Full rollout by Q4 2025 (100% coverage for Munich’s public schools).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Specialized Training:</w:t>
      </w:r>
      <w:r>
        <w:t xml:space="preserve"> </w:t>
      </w:r>
      <w:r>
        <w:t xml:space="preserve">New modules for immigrant student support, aligning with Munich's diverse demographics.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Enhancement:</w:t>
      </w:r>
      <w:r>
        <w:t xml:space="preserve"> </w:t>
      </w:r>
      <w:r>
        <w:t xml:space="preserve">Secure portal (</w:t>
      </w:r>
      <w:r>
        <w:rPr>
          <w:iCs/>
          <w:i/>
        </w:rPr>
        <w:t xml:space="preserve">München Schulberatung Online</w:t>
      </w:r>
      <w:r>
        <w:t xml:space="preserve">) for real-time counselor-parent communication (launch: Jan 2024).</w:t>
      </w:r>
    </w:p>
    <w:p>
      <w:pPr>
        <w:pStyle w:val="FirstParagraph"/>
      </w:pPr>
      <w:r>
        <w:t xml:space="preserve">These steps reinforce Germany’s commitment to education as a social investment—never a commercial transaction. The School Counselor service in Munich exemplifies how public institutions deliver scalable, needs-driven support without "sales" processes.</w:t>
      </w:r>
    </w:p>
    <w:bookmarkEnd w:id="28"/>
    <w:bookmarkStart w:id="29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report confirms the School Counselor program's critical role within Munich's educational system as a state-mandated, non-commercial service. Germany Munich has established a gold standard for student support through systemic integration—prioritizing outcomes over transactions. The data demonstrates unequivocal value: 89% parent satisfaction, improved academic results, and measurable mental health benefits across all partner schools. Crucially, this model operates within Bavaria’s legal framework without any sales activity; it is an essential public service funded by Munich's education budget. Future success will depend on sustained state investment and data-driven refinement—ensuring every student in Germany Munich receives equitable access to the School Counselor service.</w:t>
      </w:r>
    </w:p>
    <w:p>
      <w:pPr>
        <w:pStyle w:val="BodyText"/>
      </w:pPr>
      <w:r>
        <w:rPr>
          <w:bCs/>
          <w:b/>
        </w:rPr>
        <w:t xml:space="preserve">Disclaimer:</w:t>
      </w:r>
      <w:r>
        <w:t xml:space="preserve"> </w:t>
      </w:r>
      <w:r>
        <w:t xml:space="preserve">This document details a publicly funded educational program. No commercial "sales" or profit margins apply within the German public school system. The School Counselor service is a mandated state responsibility under Bavarian education law.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Counselor Service Implementation Report: Germany Munich</dc:title>
  <dc:creator/>
  <dc:language>en</dc:language>
  <cp:keywords/>
  <dcterms:created xsi:type="dcterms:W3CDTF">2026-07-21T13:17:41Z</dcterms:created>
  <dcterms:modified xsi:type="dcterms:W3CDTF">2026-07-21T13:17:41Z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