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8" w:name="Xd284c37a12f512f12e2f84e40985a5313d92d2a"/>
    <w:p>
      <w:pPr>
        <w:pStyle w:val="Heading1"/>
      </w:pPr>
      <w:r>
        <w:t xml:space="preserve">Comprehensive Sales Report: School Counselor Service Implementation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Education Solutions (NES)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strategic expansion of our School Counselor service across educational institutions in India Bangalore. Following a successful pilot phase in 15 schools during Q1-Q2 2023, we've achieved a remarkable 147% year-over-year growth in contracted schools within Bangalore, securing partnerships with 43 premier institutions including CBSE, ICSE, and International Baccalaureate (IB) boards. This growth positions us as the leading school counseling service provider in South India's education sector. The demand for comprehensive School Counselor solutions has surged due to rising academic pressures, mental health awareness, and evolving parental expectations across India Bangalore.</w:t>
      </w:r>
    </w:p>
    <w:bookmarkEnd w:id="20"/>
    <w:bookmarkStart w:id="21" w:name="X7d42a112549387b550904c8fd635c7c46a6f051"/>
    <w:p>
      <w:pPr>
        <w:pStyle w:val="Heading2"/>
      </w:pPr>
      <w:r>
        <w:t xml:space="preserve">II. Market Context: The Bangalore Education Landscape</w:t>
      </w:r>
    </w:p>
    <w:p>
      <w:pPr>
        <w:pStyle w:val="FirstParagraph"/>
      </w:pPr>
      <w:r>
        <w:t xml:space="preserve">India Bangalore has emerged as the epicenter of educational innovation in South India, housing over 680 private schools with approximately 1.2 million students. Recent studies by NCERT and NIMHANS (National Institute of Mental Health and Neuro Sciences) reveal that 63% of Indian adolescents experience moderate to severe anxiety related to academic performance – a statistic particularly pronounced in Bangalore's high-achieving school ecosystem. This presents a critical market opportunity for specialized School Counselor services. Our sales team has identified three key drivers fueling this demand:</w:t>
      </w:r>
    </w:p>
    <w:p>
      <w:pPr>
        <w:numPr>
          <w:ilvl w:val="0"/>
          <w:numId w:val="1001"/>
        </w:numPr>
        <w:pStyle w:val="Compact"/>
      </w:pPr>
      <w:r>
        <w:rPr>
          <w:bCs/>
          <w:b/>
        </w:rPr>
        <w:t xml:space="preserve">Policy Shifts:</w:t>
      </w:r>
      <w:r>
        <w:t xml:space="preserve"> </w:t>
      </w:r>
      <w:r>
        <w:t xml:space="preserve">Karnataka State Education Department's 2023 directive mandating mental health support in all schools</w:t>
      </w:r>
    </w:p>
    <w:p>
      <w:pPr>
        <w:numPr>
          <w:ilvl w:val="0"/>
          <w:numId w:val="1001"/>
        </w:numPr>
        <w:pStyle w:val="Compact"/>
      </w:pPr>
      <w:r>
        <w:rPr>
          <w:bCs/>
          <w:b/>
        </w:rPr>
        <w:t xml:space="preserve">Parental Awareness:</w:t>
      </w:r>
      <w:r>
        <w:t xml:space="preserve"> </w:t>
      </w:r>
      <w:r>
        <w:t xml:space="preserve">78% of Bangalore parents now prioritize emotional well-being alongside academic results (EdTech India Survey, Sept 2023)</w:t>
      </w:r>
    </w:p>
    <w:p>
      <w:pPr>
        <w:numPr>
          <w:ilvl w:val="0"/>
          <w:numId w:val="1001"/>
        </w:numPr>
        <w:pStyle w:val="Compact"/>
      </w:pPr>
      <w:r>
        <w:rPr>
          <w:bCs/>
          <w:b/>
        </w:rPr>
        <w:t xml:space="preserve">Institutional Differentiation:</w:t>
      </w:r>
      <w:r>
        <w:t xml:space="preserve"> </w:t>
      </w:r>
      <w:r>
        <w:t xml:space="preserve">Schools seeking competitive advantage through holistic development programs</w:t>
      </w:r>
    </w:p>
    <w:bookmarkEnd w:id="21"/>
    <w:bookmarkStart w:id="23" w:name="X73979d0f6d9594971397c510de6ddebb9f47d3b"/>
    <w:p>
      <w:pPr>
        <w:pStyle w:val="Heading2"/>
      </w:pPr>
      <w:r>
        <w:t xml:space="preserve">III. Sales Performance: Q3 2023 Highlights</w:t>
      </w:r>
    </w:p>
    <w:p>
      <w:pPr>
        <w:pStyle w:val="FirstParagraph"/>
      </w:pPr>
      <w:r>
        <w:t xml:space="preserve">Our Bangalore sales strategy focused on three pillars: institutional partnerships, parent engagement, and data-driven value demonstration. Key achievements include:</w:t>
      </w:r>
    </w:p>
    <w:bookmarkStart w:id="22" w:name="quantitative-success-metrics"/>
    <w:p>
      <w:pPr>
        <w:pStyle w:val="Heading3"/>
      </w:pPr>
      <w:r>
        <w:t xml:space="preserve">Quantitative Success Metrics</w:t>
      </w:r>
    </w:p>
    <w:p>
      <w:pPr>
        <w:numPr>
          <w:ilvl w:val="0"/>
          <w:numId w:val="1002"/>
        </w:numPr>
        <w:pStyle w:val="Compact"/>
      </w:pPr>
      <w:r>
        <w:rPr>
          <w:bCs/>
          <w:b/>
        </w:rPr>
        <w:t xml:space="preserve">New Contracts Secured:</w:t>
      </w:r>
      <w:r>
        <w:t xml:space="preserve"> </w:t>
      </w:r>
      <w:r>
        <w:t xml:space="preserve">28 schools (147% YoY increase from Q2)</w:t>
      </w:r>
    </w:p>
    <w:p>
      <w:pPr>
        <w:numPr>
          <w:ilvl w:val="0"/>
          <w:numId w:val="1002"/>
        </w:numPr>
        <w:pStyle w:val="Compact"/>
      </w:pPr>
      <w:r>
        <w:rPr>
          <w:bCs/>
          <w:b/>
        </w:rPr>
        <w:t xml:space="preserve">Total Revenue Generated:</w:t>
      </w:r>
      <w:r>
        <w:t xml:space="preserve"> </w:t>
      </w:r>
      <w:r>
        <w:t xml:space="preserve">₹8.5 crore (₹6.9 crore in Q2)</w:t>
      </w:r>
    </w:p>
    <w:p>
      <w:pPr>
        <w:numPr>
          <w:ilvl w:val="0"/>
          <w:numId w:val="1002"/>
        </w:numPr>
        <w:pStyle w:val="Compact"/>
      </w:pPr>
      <w:r>
        <w:t xml:space="preserve">5 premium IB schools signed 3-year agreements averaging ₹1.8 crore each</w:t>
      </w:r>
    </w:p>
    <w:bookmarkEnd w:id="22"/>
    <w:p>
      <w:pPr>
        <w:pStyle w:val="FirstParagraph"/>
      </w:pPr>
      <w:r>
        <w:rPr>
          <w:iCs/>
          <w:i/>
        </w:rPr>
        <w:t xml:space="preserve">Case Study: Prestigious International School (Bangalore)</w:t>
      </w:r>
      <w:r>
        <w:t xml:space="preserve">: After a 3-month pilot with our certified School Counselors, student attendance improved by 22%, and parent satisfaction scores rose from 74% to 91%. The school committed to a multi-year contract after seeing measurable impact on academic retention rates – a critical metric for Bangalore's competitive education market.</w:t>
      </w:r>
    </w:p>
    <w:bookmarkEnd w:id="23"/>
    <w:bookmarkStart w:id="24" w:name="Xef9fda219cef3d65eef183fcc49bfbbd0220676"/>
    <w:p>
      <w:pPr>
        <w:pStyle w:val="Heading2"/>
      </w:pPr>
      <w:r>
        <w:t xml:space="preserve">IV. Service Differentiation: Why Our School Counselor Model Works in India Bangalore</w:t>
      </w:r>
    </w:p>
    <w:p>
      <w:pPr>
        <w:pStyle w:val="FirstParagraph"/>
      </w:pPr>
      <w:r>
        <w:t xml:space="preserve">Our approach addresses uniquely Indian contextual challenges that generic counseling services overlook:</w:t>
      </w:r>
    </w:p>
    <w:p>
      <w:pPr>
        <w:numPr>
          <w:ilvl w:val="0"/>
          <w:numId w:val="1003"/>
        </w:numPr>
        <w:pStyle w:val="Compact"/>
      </w:pPr>
      <w:r>
        <w:rPr>
          <w:bCs/>
          <w:b/>
        </w:rPr>
        <w:t xml:space="preserve">Culturally Competent Counselors:</w:t>
      </w:r>
      <w:r>
        <w:t xml:space="preserve"> </w:t>
      </w:r>
      <w:r>
        <w:t xml:space="preserve">All counselors hold local university qualifications (e.g., MSW from Bangalore University) and understand caste, language (Kannada/English), and socio-economic diversity across Bangalore neighborhoods.</w:t>
      </w:r>
    </w:p>
    <w:p>
      <w:pPr>
        <w:numPr>
          <w:ilvl w:val="0"/>
          <w:numId w:val="1003"/>
        </w:numPr>
        <w:pStyle w:val="Compact"/>
      </w:pPr>
      <w:r>
        <w:rPr>
          <w:bCs/>
          <w:b/>
        </w:rPr>
        <w:t xml:space="preserve">Academic Integration Framework:</w:t>
      </w:r>
      <w:r>
        <w:t xml:space="preserve"> </w:t>
      </w:r>
      <w:r>
        <w:t xml:space="preserve">Counselor services directly align with CBSE/ICSE curricula through subject-specific emotional literacy modules – a key requirement for schools in India Bangalore seeking holistic education compliance.</w:t>
      </w:r>
    </w:p>
    <w:p>
      <w:pPr>
        <w:numPr>
          <w:ilvl w:val="0"/>
          <w:numId w:val="1003"/>
        </w:numPr>
        <w:pStyle w:val="Compact"/>
      </w:pPr>
      <w:r>
        <w:rPr>
          <w:bCs/>
          <w:b/>
        </w:rPr>
        <w:t xml:space="preserve">Digital-First Engagement:</w:t>
      </w:r>
      <w:r>
        <w:t xml:space="preserve"> </w:t>
      </w:r>
      <w:r>
        <w:t xml:space="preserve">Our app-based platform (available in Kannada/English) allows real-time parent updates and counselor-student communication, addressing Bangalore's tech-savvy educational ecosystem.</w:t>
      </w:r>
    </w:p>
    <w:p>
      <w:pPr>
        <w:numPr>
          <w:ilvl w:val="0"/>
          <w:numId w:val="1003"/>
        </w:numPr>
        <w:pStyle w:val="Compact"/>
      </w:pPr>
      <w:r>
        <w:rPr>
          <w:bCs/>
          <w:b/>
        </w:rPr>
        <w:t xml:space="preserve">Government Collaboration:</w:t>
      </w:r>
      <w:r>
        <w:t xml:space="preserve"> </w:t>
      </w:r>
      <w:r>
        <w:t xml:space="preserve">Partnership with Karnataka State Mental Health Authority ensures our School Counselor program meets all regulatory standards for India Bangalore schools.</w:t>
      </w:r>
    </w:p>
    <w:bookmarkEnd w:id="24"/>
    <w:bookmarkStart w:id="25" w:name="v.-challenges-strategic-adjustments"/>
    <w:p>
      <w:pPr>
        <w:pStyle w:val="Heading2"/>
      </w:pPr>
      <w:r>
        <w:t xml:space="preserve">V. Challenges &amp; Strategic Adjustments</w:t>
      </w:r>
    </w:p>
    <w:p>
      <w:pPr>
        <w:pStyle w:val="FirstParagraph"/>
      </w:pPr>
      <w:r>
        <w:t xml:space="preserve">While growth is strong, we encountered two significant challenges in the India Bangalore market:</w:t>
      </w:r>
    </w:p>
    <w:p>
      <w:pPr>
        <w:numPr>
          <w:ilvl w:val="0"/>
          <w:numId w:val="1004"/>
        </w:numPr>
        <w:pStyle w:val="Compact"/>
      </w:pPr>
      <w:r>
        <w:rPr>
          <w:bCs/>
          <w:b/>
        </w:rPr>
        <w:t xml:space="preserve">Perception Gap:</w:t>
      </w:r>
      <w:r>
        <w:t xml:space="preserve"> </w:t>
      </w:r>
      <w:r>
        <w:t xml:space="preserve">Initial resistance from school administrators viewing counseling as "non-academic." *Our Solution:* Developed a customized ROI dashboard showing correlation between counselor support and reduced student dropouts (18% average reduction in pilot schools).</w:t>
      </w:r>
    </w:p>
    <w:p>
      <w:pPr>
        <w:numPr>
          <w:ilvl w:val="0"/>
          <w:numId w:val="1004"/>
        </w:numPr>
        <w:pStyle w:val="Compact"/>
      </w:pPr>
      <w:r>
        <w:rPr>
          <w:bCs/>
          <w:b/>
        </w:rPr>
        <w:t xml:space="preserve">Talent Localization:</w:t>
      </w:r>
      <w:r>
        <w:t xml:space="preserve"> </w:t>
      </w:r>
      <w:r>
        <w:t xml:space="preserve">Difficulty hiring counselors with both clinical training AND Bangalore-specific cultural fluency. *Our Solution:* Launched "Bangalore Counselor Fellowship" with KLE University, training 37 new counselors – now 42% of our team are Bangalore natives.</w:t>
      </w:r>
    </w:p>
    <w:bookmarkEnd w:id="25"/>
    <w:bookmarkStart w:id="26" w:name="X82db9e9c586634ccc0a8f89763a286ce92096ba"/>
    <w:p>
      <w:pPr>
        <w:pStyle w:val="Heading2"/>
      </w:pPr>
      <w:r>
        <w:t xml:space="preserve">VI. Future Strategy: Scaling in India Bangalore</w:t>
      </w:r>
    </w:p>
    <w:p>
      <w:pPr>
        <w:pStyle w:val="FirstParagraph"/>
      </w:pPr>
      <w:r>
        <w:t xml:space="preserve">For Q4 2023 and beyond, our sales roadmap prioritizes:</w:t>
      </w:r>
    </w:p>
    <w:p>
      <w:pPr>
        <w:numPr>
          <w:ilvl w:val="0"/>
          <w:numId w:val="1005"/>
        </w:numPr>
        <w:pStyle w:val="Compact"/>
      </w:pPr>
      <w:r>
        <w:rPr>
          <w:bCs/>
          <w:b/>
        </w:rPr>
        <w:t xml:space="preserve">Geographic Expansion:</w:t>
      </w:r>
      <w:r>
        <w:t xml:space="preserve"> </w:t>
      </w:r>
      <w:r>
        <w:t xml:space="preserve">Targeting Tier-1 cities (Chennai, Hyderabad) after consolidating Bangalore leadership, but maintaining India Bangalore as our flagship market.</w:t>
      </w:r>
    </w:p>
    <w:p>
      <w:pPr>
        <w:numPr>
          <w:ilvl w:val="0"/>
          <w:numId w:val="1005"/>
        </w:numPr>
        <w:pStyle w:val="Compact"/>
      </w:pPr>
      <w:r>
        <w:rPr>
          <w:bCs/>
          <w:b/>
        </w:rPr>
        <w:t xml:space="preserve">School Type Diversification:</w:t>
      </w:r>
      <w:r>
        <w:t xml:space="preserve"> </w:t>
      </w:r>
      <w:r>
        <w:t xml:space="preserve">Moving beyond elite private schools to include government-aided institutions through a subsidized tier (50% cost reduction for state schools).</w:t>
      </w:r>
    </w:p>
    <w:p>
      <w:pPr>
        <w:numPr>
          <w:ilvl w:val="0"/>
          <w:numId w:val="1005"/>
        </w:numPr>
        <w:pStyle w:val="Compact"/>
      </w:pPr>
      <w:r>
        <w:rPr>
          <w:bCs/>
          <w:b/>
        </w:rPr>
        <w:t xml:space="preserve">Parental Engagement Ecosystem:</w:t>
      </w:r>
      <w:r>
        <w:t xml:space="preserve"> </w:t>
      </w:r>
      <w:r>
        <w:t xml:space="preserve">Launching "Mental Wellness Workshops" at 20 Bangalore community centers – converting parental interest into school contracts.</w:t>
      </w:r>
    </w:p>
    <w:p>
      <w:pPr>
        <w:numPr>
          <w:ilvl w:val="0"/>
          <w:numId w:val="1005"/>
        </w:numPr>
        <w:pStyle w:val="Compact"/>
      </w:pPr>
      <w:r>
        <w:rPr>
          <w:bCs/>
          <w:b/>
        </w:rPr>
        <w:t xml:space="preserve">Data Monetization:</w:t>
      </w:r>
      <w:r>
        <w:t xml:space="preserve"> </w:t>
      </w:r>
      <w:r>
        <w:t xml:space="preserve">Creating anonymized Bangalore School Mental Health Index for policymakers (potential revenue stream from government partnerships).</w:t>
      </w:r>
    </w:p>
    <w:bookmarkEnd w:id="26"/>
    <w:bookmarkStart w:id="27" w:name="vii.-conclusion-the-path-forward"/>
    <w:p>
      <w:pPr>
        <w:pStyle w:val="Heading2"/>
      </w:pPr>
      <w:r>
        <w:t xml:space="preserve">VII. Conclusion: The Path Forward</w:t>
      </w:r>
    </w:p>
    <w:p>
      <w:pPr>
        <w:pStyle w:val="FirstParagraph"/>
      </w:pPr>
      <w:r>
        <w:t xml:space="preserve">This Sales Report confirms that our School Counselor service is not just meeting market demand in India Bangalore – it's redefining educational standards. With schools increasingly viewing mental health support as non-negotiable (validated by the 43 new partnerships secured this quarter), our model delivers measurable academic, emotional, and institutional outcomes. The strategic focus on cultural intelligence and regulatory alignment has positioned us as the preferred School Counselor provider in Bangalore's rapidly evolving education landscape.</w:t>
      </w:r>
    </w:p>
    <w:p>
      <w:pPr>
        <w:pStyle w:val="BodyText"/>
      </w:pPr>
      <w:r>
        <w:t xml:space="preserve">As we enter Q4 2023, we project 195% YoY growth for India Bangalore operations, with a target of securing contracts with 65% of Bangalore's top-tier schools. This momentum will be critical as national education policy increasingly mandates mental health services nationwide. The success demonstrated in our Sales Report proves that investing in holistic student support isn't just ethical – it's the most strategic business decision for schools across India Bangalore and beyond.</w:t>
      </w:r>
    </w:p>
    <w:p>
      <w:pPr>
        <w:pStyle w:val="BodyText"/>
      </w:pPr>
      <w:r>
        <w:rPr>
          <w:bCs/>
          <w:b/>
        </w:rPr>
        <w:t xml:space="preserve">Prepared By:</w:t>
      </w:r>
      <w:r>
        <w:t xml:space="preserve"> </w:t>
      </w:r>
      <w:r>
        <w:t xml:space="preserve">Ananya Sharma, Regional Sales Director - South India</w:t>
      </w:r>
      <w:r>
        <w:br/>
      </w:r>
      <w:r>
        <w:rPr>
          <w:bCs/>
          <w:b/>
        </w:rPr>
        <w:t xml:space="preserve">Contact:</w:t>
      </w:r>
      <w:r>
        <w:t xml:space="preserve"> </w:t>
      </w:r>
      <w:r>
        <w:t xml:space="preserve">ananya.sharma@nes-india.com | +91 80 4123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India Bangalore</dc:title>
  <dc:creator/>
  <dc:language>en</dc:language>
  <cp:keywords/>
  <dcterms:created xsi:type="dcterms:W3CDTF">2026-07-23T15:46:19Z</dcterms:created>
  <dcterms:modified xsi:type="dcterms:W3CDTF">2026-07-23T15:46:19Z</dcterms:modified>
</cp:coreProperties>
</file>

<file path=docProps/custom.xml><?xml version="1.0" encoding="utf-8"?>
<Properties xmlns="http://schemas.openxmlformats.org/officeDocument/2006/custom-properties" xmlns:vt="http://schemas.openxmlformats.org/officeDocument/2006/docPropsVTypes"/>
</file>