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0" w:name="Xdcf6f27b2cc1fc1bada0f097a847c74cd2cc17f"/>
    <w:p>
      <w:pPr>
        <w:pStyle w:val="Heading1"/>
      </w:pPr>
      <w:r>
        <w:t xml:space="preserve">Sales Report: Strategic Expansion of School Counselor Services in Indonesia Jakarta</w:t>
      </w:r>
    </w:p>
    <w:bookmarkStart w:id="20" w:name="executive-summary"/>
    <w:p>
      <w:pPr>
        <w:pStyle w:val="Heading2"/>
      </w:pPr>
      <w:r>
        <w:t xml:space="preserve">Executive Summary</w:t>
      </w:r>
    </w:p>
    <w:p>
      <w:pPr>
        <w:pStyle w:val="FirstParagraph"/>
      </w:pPr>
      <w:r>
        <w:t xml:space="preserve">This comprehensive Sales Report details the market performance, strategic opportunities, and growth trajectory of School Counselor services across educational institutions in Jakarta, Indonesia. As the capital city driving 55% of Indonesia's economic activity and home to over 10 million students across public and private schools, Jakarta represents a critical frontier for expanding mental health support systems. Our sales data reveals a 32% year-over-year increase in demand for certified School Counselors since Q1 2023, positioning this sector as one of the most promising growth areas in Indonesia's education services market.</w:t>
      </w:r>
    </w:p>
    <w:bookmarkEnd w:id="20"/>
    <w:bookmarkStart w:id="22" w:name="market-analysis-the-jakarta-imperative"/>
    <w:p>
      <w:pPr>
        <w:pStyle w:val="Heading2"/>
      </w:pPr>
      <w:r>
        <w:t xml:space="preserve">Market Analysis: The Jakarta Imperative</w:t>
      </w:r>
    </w:p>
    <w:p>
      <w:pPr>
        <w:pStyle w:val="FirstParagraph"/>
      </w:pPr>
      <w:r>
        <w:t xml:space="preserve">The educational landscape in Indonesia Jakarta faces unprecedented challenges requiring professional School Counselor intervention. With a student-to-counselor ratio of 1:3,000 (compared to the recommended 1:250), Jakarta's schools operate at critical risk levels for student mental health crises. Our field research confirms that 78% of Jakarta-based school administrators report escalating issues with adolescent anxiety, academic stress, and behavioral disorders – directly correlating with our sales data showing a 41% surge in counselor requests from private institutions since the 2023 curriculum reforms.</w:t>
      </w:r>
    </w:p>
    <w:bookmarkStart w:id="21" w:name="X89d29a27b0d64e35278bfeeca60d3cb58cafb04"/>
    <w:p>
      <w:pPr>
        <w:pStyle w:val="Heading3"/>
      </w:pPr>
      <w:r>
        <w:t xml:space="preserve">Regional Sales Performance Breakdown (Jakarta Metropolitan Area)</w:t>
      </w:r>
    </w:p>
    <w:p>
      <w:pPr>
        <w:pStyle w:val="FirstParagraph"/>
      </w:pPr>
      <w:r>
        <w:t xml:space="preserve">Quarter</w:t>
      </w:r>
    </w:p>
    <w:p>
      <w:pPr>
        <w:pStyle w:val="BodyText"/>
      </w:pPr>
      <w:r>
        <w:t xml:space="preserve">New School Contracts</w:t>
      </w:r>
    </w:p>
    <w:p>
      <w:pPr>
        <w:pStyle w:val="BodyText"/>
      </w:pPr>
      <w:r>
        <w:t xml:space="preserve">Counselor Placements</w:t>
      </w:r>
    </w:p>
    <w:p>
      <w:pPr>
        <w:pStyle w:val="BodyText"/>
      </w:pPr>
      <w:r>
        <w:t xml:space="preserve">Revenue Generated (IDR)</w:t>
      </w:r>
    </w:p>
    <w:p>
      <w:pPr>
        <w:pStyle w:val="BodyText"/>
      </w:pPr>
      <w:r>
        <w:t xml:space="preserve">YoY Growth</w:t>
      </w:r>
    </w:p>
    <w:p>
      <w:pPr>
        <w:pStyle w:val="BodyText"/>
      </w:pPr>
      <w:r>
        <w:t xml:space="preserve">Q1 2023</w:t>
      </w:r>
    </w:p>
    <w:p>
      <w:pPr>
        <w:pStyle w:val="BodyText"/>
      </w:pPr>
      <w:r>
        <w:t xml:space="preserve">17</w:t>
      </w:r>
    </w:p>
    <w:p>
      <w:pPr>
        <w:pStyle w:val="BodyText"/>
      </w:pPr>
      <w:r>
        <w:t xml:space="preserve">42</w:t>
      </w:r>
    </w:p>
    <w:p>
      <w:pPr>
        <w:pStyle w:val="BodyText"/>
      </w:pPr>
      <w:r>
        <w:t xml:space="preserve">14,850,000,000</w:t>
      </w:r>
    </w:p>
    <w:p>
      <w:pPr>
        <w:pStyle w:val="BodyText"/>
      </w:pPr>
      <w:r>
        <w:t xml:space="preserve">-</w:t>
      </w:r>
    </w:p>
    <w:p>
      <w:pPr>
        <w:pStyle w:val="BodyText"/>
      </w:pPr>
      <w:r>
        <w:t xml:space="preserve">Q2 2023</w:t>
      </w:r>
    </w:p>
    <w:p>
      <w:pPr>
        <w:pStyle w:val="BodyText"/>
      </w:pPr>
      <w:r>
        <w:t xml:space="preserve">&lt;</w:t>
      </w:r>
    </w:p>
    <w:p>
      <w:pPr>
        <w:pStyle w:val="BodyText"/>
      </w:pPr>
      <w:r>
        <w:t xml:space="preserve">23</w:t>
      </w:r>
    </w:p>
    <w:p>
      <w:pPr>
        <w:pStyle w:val="BodyText"/>
      </w:pPr>
      <w:r>
        <w:t xml:space="preserve">The Jakarta market now accounts for 67% of our total School Counselor service revenue in Indonesia, with private international schools (accounting for 58% of new contracts) leading demand. Notable placements include:</w:t>
      </w:r>
    </w:p>
    <w:p>
      <w:pPr>
        <w:numPr>
          <w:ilvl w:val="0"/>
          <w:numId w:val="1001"/>
        </w:numPr>
        <w:pStyle w:val="Compact"/>
      </w:pPr>
      <w:r>
        <w:t xml:space="preserve">British International School Jakarta: Secured 12-year contract for Tier-3 counseling services</w:t>
      </w:r>
    </w:p>
    <w:p>
      <w:pPr>
        <w:numPr>
          <w:ilvl w:val="0"/>
          <w:numId w:val="1001"/>
        </w:numPr>
        <w:pStyle w:val="Compact"/>
      </w:pPr>
      <w:r>
        <w:t xml:space="preserve">Alamanda School Network: Expanded from 2 to 5 counselor positions following successful pilot program</w:t>
      </w:r>
    </w:p>
    <w:p>
      <w:pPr>
        <w:numPr>
          <w:ilvl w:val="0"/>
          <w:numId w:val="1001"/>
        </w:numPr>
        <w:pStyle w:val="Compact"/>
      </w:pPr>
      <w:r>
        <w:t xml:space="preserve">SMA Negeri 8 Jakarta (Public): First government school in Jabodetabek to implement structured counseling curriculum</w:t>
      </w:r>
    </w:p>
    <w:bookmarkEnd w:id="21"/>
    <w:bookmarkEnd w:id="22"/>
    <w:bookmarkStart w:id="26" w:name="key-growth-drivers-in-indonesia-jakarta"/>
    <w:p>
      <w:pPr>
        <w:pStyle w:val="Heading2"/>
      </w:pPr>
      <w:r>
        <w:t xml:space="preserve">Key Growth Drivers in Indonesia Jakarta</w:t>
      </w:r>
    </w:p>
    <w:p>
      <w:pPr>
        <w:pStyle w:val="FirstParagraph"/>
      </w:pPr>
      <w:r>
        <w:t xml:space="preserve">Three pivotal factors accelerate our School Counselor sales success in Jakarta:</w:t>
      </w:r>
    </w:p>
    <w:bookmarkStart w:id="23" w:name="Xfcc8a8bfc3fc30bdec513e99afa7e48f435a0ef"/>
    <w:p>
      <w:pPr>
        <w:pStyle w:val="Heading3"/>
      </w:pPr>
      <w:r>
        <w:t xml:space="preserve">1. Policy Alignment with Ministry of Education Regulations</w:t>
      </w:r>
    </w:p>
    <w:p>
      <w:pPr>
        <w:pStyle w:val="FirstParagraph"/>
      </w:pPr>
      <w:r>
        <w:t xml:space="preserve">The 2023 Ministerial Regulation No. 5 on School Mental Health directly mandates counseling services for all secondary schools – a directive now fully embraced by Jakarta's education office (Dinas Pendidikan DKI). Our sales team leveraged this regulatory shift, positioning School Counselors as essential compliance tools rather than optional expenses. This strategic alignment contributed to 28% of new contracts closing within 30 days of regulation announcement.</w:t>
      </w:r>
    </w:p>
    <w:bookmarkEnd w:id="23"/>
    <w:bookmarkStart w:id="24" w:name="X70e51f9e6fb6b95517f673a6d4b842d14225769"/>
    <w:p>
      <w:pPr>
        <w:pStyle w:val="Heading3"/>
      </w:pPr>
      <w:r>
        <w:t xml:space="preserve">2. Parental Demand Surge in Jakarta's Urban Demographics</w:t>
      </w:r>
    </w:p>
    <w:p>
      <w:pPr>
        <w:pStyle w:val="FirstParagraph"/>
      </w:pPr>
      <w:r>
        <w:t xml:space="preserve">With Jakarta's middle-class population growing at 4.7% annually, parents increasingly view counseling as critical for academic success and emotional resilience. Our sales data shows 69% of new contracts originated from parent-teacher association (PTA) advocacy initiatives in high-demand areas like South Jakarta (Kebayoran Baru, Pondok Indah) where parental education levels exceed national averages.</w:t>
      </w:r>
    </w:p>
    <w:bookmarkEnd w:id="24"/>
    <w:bookmarkStart w:id="25" w:name="corporate-partnership-model"/>
    <w:p>
      <w:pPr>
        <w:pStyle w:val="Heading3"/>
      </w:pPr>
      <w:r>
        <w:t xml:space="preserve">3. Corporate Partnership Model</w:t>
      </w:r>
    </w:p>
    <w:p>
      <w:pPr>
        <w:pStyle w:val="FirstParagraph"/>
      </w:pPr>
      <w:r>
        <w:t xml:space="preserve">We pioneered the "School-Corporate Wellness Alliance" in Jakarta, securing partnerships with local corporations (Bank Mandiri, Bukalapak) to fund counseling programs as part of CSR initiatives. This model generated 22 new contracts in H1 2024 and demonstrates how School Counselor services create multi-stakeholder value – a key differentiator in the Indonesia Jakarta market.</w:t>
      </w:r>
    </w:p>
    <w:bookmarkEnd w:id="25"/>
    <w:bookmarkEnd w:id="26"/>
    <w:bookmarkStart w:id="27" w:name="X768310b41011dbf37e314caf0532d384c4600a6"/>
    <w:p>
      <w:pPr>
        <w:pStyle w:val="Heading2"/>
      </w:pPr>
      <w:r>
        <w:t xml:space="preserve">Challenges and Sales Strategy Adjustments</w:t>
      </w:r>
    </w:p>
    <w:p>
      <w:pPr>
        <w:pStyle w:val="FirstParagraph"/>
      </w:pPr>
      <w:r>
        <w:t xml:space="preserve">Despite strong momentum, our Jakarta sales team identified three critical challenges requiring strategic adaptation:</w:t>
      </w:r>
    </w:p>
    <w:p>
      <w:pPr>
        <w:numPr>
          <w:ilvl w:val="0"/>
          <w:numId w:val="1002"/>
        </w:numPr>
        <w:pStyle w:val="Compact"/>
      </w:pPr>
      <w:r>
        <w:rPr>
          <w:bCs/>
          <w:b/>
        </w:rPr>
        <w:t xml:space="preserve">Cultural Perception Barriers:</w:t>
      </w:r>
      <w:r>
        <w:t xml:space="preserve"> </w:t>
      </w:r>
      <w:r>
        <w:t xml:space="preserve">Initial resistance from school principals regarding counseling "disruption." Solution: Implemented culturally tailored sales training focusing on Islamic/Indonesian values integration. This reduced objections by 63% in Q2 2024.</w:t>
      </w:r>
    </w:p>
    <w:p>
      <w:pPr>
        <w:numPr>
          <w:ilvl w:val="0"/>
          <w:numId w:val="1002"/>
        </w:numPr>
        <w:pStyle w:val="Compact"/>
      </w:pPr>
      <w:r>
        <w:rPr>
          <w:bCs/>
          <w:b/>
        </w:rPr>
        <w:t xml:space="preserve">Qualified Counselor Shortage:</w:t>
      </w:r>
      <w:r>
        <w:t xml:space="preserve"> </w:t>
      </w:r>
      <w:r>
        <w:t xml:space="preserve">Only 150 certified School Counselors exist across all of Indonesia, with just 8% based in Jakarta. Solution: Launched "Jakarta Counseling Accelerator Program" with Universitas Pendidikan Indonesia (UPI) to train 30 new counselors quarterly.</w:t>
      </w:r>
    </w:p>
    <w:p>
      <w:pPr>
        <w:numPr>
          <w:ilvl w:val="0"/>
          <w:numId w:val="1002"/>
        </w:numPr>
        <w:pStyle w:val="Compact"/>
      </w:pPr>
      <w:r>
        <w:rPr>
          <w:bCs/>
          <w:b/>
        </w:rPr>
        <w:t xml:space="preserve">Pricing Sensitivity in Public Schools:</w:t>
      </w:r>
      <w:r>
        <w:t xml:space="preserve"> </w:t>
      </w:r>
      <w:r>
        <w:t xml:space="preserve">Government budget constraints. Solution: Developed tiered pricing model including "Basic Mental Health Screening" packages at 40% lower cost than full services, increasing public school contracts by 27%.</w:t>
      </w:r>
    </w:p>
    <w:bookmarkEnd w:id="27"/>
    <w:bookmarkStart w:id="28" w:name="X4709ffb7d3fe13681e5d10adba4364f93711706"/>
    <w:p>
      <w:pPr>
        <w:pStyle w:val="Heading2"/>
      </w:pPr>
      <w:r>
        <w:t xml:space="preserve">Strategic Recommendations for Indonesia Jakarta Market</w:t>
      </w:r>
    </w:p>
    <w:p>
      <w:pPr>
        <w:pStyle w:val="FirstParagraph"/>
      </w:pPr>
      <w:r>
        <w:t xml:space="preserve">To capitalize on Jakarta's $18.5 million School Counselor market (projected 23% CAGR through 2026), we recommend:</w:t>
      </w:r>
    </w:p>
    <w:p>
      <w:pPr>
        <w:numPr>
          <w:ilvl w:val="0"/>
          <w:numId w:val="1003"/>
        </w:numPr>
        <w:pStyle w:val="Compact"/>
      </w:pPr>
      <w:r>
        <w:rPr>
          <w:bCs/>
          <w:b/>
        </w:rPr>
        <w:t xml:space="preserve">Government Partnership Expansion:</w:t>
      </w:r>
      <w:r>
        <w:t xml:space="preserve"> </w:t>
      </w:r>
      <w:r>
        <w:t xml:space="preserve">Target Dinas Pendidikan DKI for a city-wide counseling framework – estimated to unlock 1,500+ potential contracts across Jakarta's 978 schools.</w:t>
      </w:r>
    </w:p>
    <w:p>
      <w:pPr>
        <w:numPr>
          <w:ilvl w:val="0"/>
          <w:numId w:val="1003"/>
        </w:numPr>
        <w:pStyle w:val="Compact"/>
      </w:pPr>
      <w:r>
        <w:rPr>
          <w:bCs/>
          <w:b/>
        </w:rPr>
        <w:t xml:space="preserve">Digital Counseling Integration:</w:t>
      </w:r>
      <w:r>
        <w:t xml:space="preserve"> </w:t>
      </w:r>
      <w:r>
        <w:t xml:space="preserve">Develop Javanese-language telehealth modules for rural-adjacent Jakarta districts (e.g., Bekasi border areas) to address accessibility gaps. Pilot this in 5 schools by Q4 2024.</w:t>
      </w:r>
    </w:p>
    <w:p>
      <w:pPr>
        <w:numPr>
          <w:ilvl w:val="0"/>
          <w:numId w:val="1003"/>
        </w:numPr>
        <w:pStyle w:val="Compact"/>
      </w:pPr>
      <w:r>
        <w:rPr>
          <w:bCs/>
          <w:b/>
        </w:rPr>
        <w:t xml:space="preserve">Parental Education Campaigns:</w:t>
      </w:r>
      <w:r>
        <w:t xml:space="preserve"> </w:t>
      </w:r>
      <w:r>
        <w:t xml:space="preserve">Partner with Indonesian Mental Health Association (IMHA) for "Mental Wellness Week" workshops across Jakarta, converting awareness into sales leads.</w:t>
      </w:r>
    </w:p>
    <w:bookmarkEnd w:id="28"/>
    <w:bookmarkStart w:id="29" w:name="conclusion-the-jakarta-catalyst"/>
    <w:p>
      <w:pPr>
        <w:pStyle w:val="Heading2"/>
      </w:pPr>
      <w:r>
        <w:t xml:space="preserve">Conclusion: The Jakarta Catalyst</w:t>
      </w:r>
    </w:p>
    <w:p>
      <w:pPr>
        <w:pStyle w:val="FirstParagraph"/>
      </w:pPr>
      <w:r>
        <w:t xml:space="preserve">The Sales Report confirms Indonesia Jakarta as the undisputed epicenter of School Counselor market growth in Southeast Asia. With the city's strategic importance to national education policy, rapidly evolving parental expectations, and clear regulatory pathways – this represents not merely a sales opportunity but a social imperative. Our current trajectory positions us for 52% revenue growth in Jakarta alone through 2025, making School Counselor services the cornerstone of our Indonesia education strategy. We urge immediate investment in Jakarta-focused talent development to meet the city's escalating demand for culturally competent mental health support systems – where every new placement directly impacts thousands of students' futures.</w:t>
      </w:r>
    </w:p>
    <w:p>
      <w:pPr>
        <w:pStyle w:val="BodyText"/>
      </w:pPr>
      <w:r>
        <w:rPr>
          <w:bCs/>
          <w:b/>
        </w:rPr>
        <w:t xml:space="preserve">Prepared by:</w:t>
      </w:r>
      <w:r>
        <w:t xml:space="preserve"> </w:t>
      </w:r>
      <w:r>
        <w:t xml:space="preserve">Asia-Pacific Education Solutions Sales Intelligence Unit</w:t>
      </w:r>
      <w:r>
        <w:br/>
      </w:r>
      <w:r>
        <w:rPr>
          <w:bCs/>
          <w:b/>
        </w:rPr>
        <w:t xml:space="preserve">Date:</w:t>
      </w:r>
      <w:r>
        <w:t xml:space="preserve"> </w:t>
      </w:r>
      <w:r>
        <w:t xml:space="preserve">July 15, 2024</w:t>
      </w:r>
      <w:r>
        <w:br/>
      </w:r>
      <w:r>
        <w:rPr>
          <w:bCs/>
          <w:b/>
        </w:rPr>
        <w:t xml:space="preserve">Confidentiality Level:</w:t>
      </w:r>
      <w:r>
        <w:t xml:space="preserve"> </w:t>
      </w:r>
      <w:r>
        <w:t xml:space="preserve">Internal Use Only – Indonesia Jakarta Market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Indonesia Jakarta</dc:title>
  <dc:creator/>
  <dc:language>en</dc:language>
  <cp:keywords/>
  <dcterms:created xsi:type="dcterms:W3CDTF">2026-07-24T14:02:48Z</dcterms:created>
  <dcterms:modified xsi:type="dcterms:W3CDTF">2026-07-24T14:02:48Z</dcterms:modified>
</cp:coreProperties>
</file>

<file path=docProps/custom.xml><?xml version="1.0" encoding="utf-8"?>
<Properties xmlns="http://schemas.openxmlformats.org/officeDocument/2006/custom-properties" xmlns:vt="http://schemas.openxmlformats.org/officeDocument/2006/docPropsVTypes"/>
</file>