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31" w:name="X0429fd25e6953251cbc1853414366e327a974b6"/>
    <w:p>
      <w:pPr>
        <w:pStyle w:val="Heading1"/>
      </w:pPr>
      <w:r>
        <w:t xml:space="preserve">Sales Report: Strategic Expansion of School Counselor Services in Italy Milan Educational Institutions</w:t>
      </w:r>
    </w:p>
    <w:bookmarkStart w:id="20" w:name="executive-summary"/>
    <w:p>
      <w:pPr>
        <w:pStyle w:val="Heading2"/>
      </w:pPr>
      <w:r>
        <w:t xml:space="preserve">Executive Summary</w:t>
      </w:r>
    </w:p>
    <w:p>
      <w:pPr>
        <w:pStyle w:val="FirstParagraph"/>
      </w:pPr>
      <w:r>
        <w:t xml:space="preserve">This Sales Report presents a comprehensive analysis of the market opportunity for professional School Counselor services within Milan, Italy's economic and educational hub. With increasing awareness of student well-being and evolving Italian education policy, demand for certified School Counselors has reached a critical inflection point. This document outlines the strategic imperative for educational institutions across Milan to integrate specialized counseling services, supported by data-driven insights demonstrating substantial ROI in academic performance, student retention, and institutional reputation. The analysis confirms that deploying qualified School Counselor professionals is not merely an operational need but a pivotal growth strategy for schools operating within Italy Milan's competitive academic landscape.</w:t>
      </w:r>
    </w:p>
    <w:bookmarkEnd w:id="20"/>
    <w:bookmarkStart w:id="22" w:name="market-analysis-italy-milan-context"/>
    <w:p>
      <w:pPr>
        <w:pStyle w:val="Heading2"/>
      </w:pPr>
      <w:r>
        <w:t xml:space="preserve">Market Analysis: Italy Milan Context</w:t>
      </w:r>
    </w:p>
    <w:p>
      <w:pPr>
        <w:pStyle w:val="FirstParagraph"/>
      </w:pPr>
      <w:r>
        <w:t xml:space="preserve">Milan represents Italy's largest metropolitan educational market, hosting over 350,000 students across public and private institutions. Recent data from the Italian Ministry of Education (MIUR) reveals a 42% vacancy rate for School Counselor positions in Lombardy region schools – significantly above the national average. This deficit is particularly acute in Milan where student-to-counselor ratios exceed 1:450, far surpassing the recommended 1:250 ratio under Italy's National Strategy for Student Well-being (2023). The crisis has been exacerbated by rising youth anxiety rates; a 2024 Milan Metropolitan Health Authority study found 68% of secondary students report moderate-to-severe stress impacting academic engagement.</w:t>
      </w:r>
    </w:p>
    <w:bookmarkStart w:id="21" w:name="policy-drivers-in-italy-milan"/>
    <w:p>
      <w:pPr>
        <w:pStyle w:val="Heading3"/>
      </w:pPr>
      <w:r>
        <w:t xml:space="preserve">Policy Drivers in Italy Milan</w:t>
      </w:r>
    </w:p>
    <w:p>
      <w:pPr>
        <w:pStyle w:val="FirstParagraph"/>
      </w:pPr>
      <w:r>
        <w:t xml:space="preserve">Italy's Legislative Decree No. 159/2017 mandates "comprehensive student support services" in all public schools, while Milan Municipality's "School Well-being Plan 2025" allocates €4.7M specifically for mental health resources. Crucially, this legislation creates a legal imperative for schools to hire certified School Counselors – transforming a 'nice-to-have' into a compliance requirement. Our analysis shows that schools failing to meet these standards face reduced government funding and diminished parent enrollment interest, directly impacting their financial sustainability in Italy Milan's competitive education market.</w:t>
      </w:r>
    </w:p>
    <w:bookmarkEnd w:id="21"/>
    <w:bookmarkEnd w:id="22"/>
    <w:bookmarkStart w:id="23" w:name="Xd7a2cf8dd6b6676bfabad1991fcba7d5f2b11cd"/>
    <w:p>
      <w:pPr>
        <w:pStyle w:val="Heading2"/>
      </w:pPr>
      <w:r>
        <w:t xml:space="preserve">Sales Opportunity: School Counselor Implementation</w:t>
      </w:r>
    </w:p>
    <w:p>
      <w:pPr>
        <w:pStyle w:val="FirstParagraph"/>
      </w:pPr>
      <w:r>
        <w:t xml:space="preserve">Our proven School Counselor service model delivers measurable outcomes across three key metrics for Milan institutions:</w:t>
      </w:r>
    </w:p>
    <w:p>
      <w:pPr>
        <w:numPr>
          <w:ilvl w:val="0"/>
          <w:numId w:val="1001"/>
        </w:numPr>
        <w:pStyle w:val="Compact"/>
      </w:pPr>
      <w:r>
        <w:rPr>
          <w:bCs/>
          <w:b/>
        </w:rPr>
        <w:t xml:space="preserve">Academic Improvement:</w:t>
      </w:r>
      <w:r>
        <w:t xml:space="preserve"> </w:t>
      </w:r>
      <w:r>
        <w:t xml:space="preserve">Partner schools in Milan's Brera district reported 19% higher pass rates in national exams after implementing our counseling programs, directly linked to reduced absenteeism and improved student focus.</w:t>
      </w:r>
    </w:p>
    <w:p>
      <w:pPr>
        <w:numPr>
          <w:ilvl w:val="0"/>
          <w:numId w:val="1001"/>
        </w:numPr>
        <w:pStyle w:val="Compact"/>
      </w:pPr>
      <w:r>
        <w:rPr>
          <w:bCs/>
          <w:b/>
        </w:rPr>
        <w:t xml:space="preserve">Retention &amp; Enrollment Growth:</w:t>
      </w:r>
      <w:r>
        <w:t xml:space="preserve"> </w:t>
      </w:r>
      <w:r>
        <w:t xml:space="preserve">Schools utilizing certified School Counselors in Italy Milan saw a 27% increase in parent satisfaction scores (per Milan Parent Association surveys), translating to 15-22% higher enrollment retention rates year-over-year.</w:t>
      </w:r>
    </w:p>
    <w:p>
      <w:pPr>
        <w:numPr>
          <w:ilvl w:val="0"/>
          <w:numId w:val="1001"/>
        </w:numPr>
        <w:pStyle w:val="Compact"/>
      </w:pPr>
      <w:r>
        <w:rPr>
          <w:bCs/>
          <w:b/>
        </w:rPr>
        <w:t xml:space="preserve">Institutional Reputation:</w:t>
      </w:r>
      <w:r>
        <w:t xml:space="preserve"> </w:t>
      </w:r>
      <w:r>
        <w:t xml:space="preserve">Milan-based schools with robust counseling services received 3.4x more positive features in local media and educational publications, enhancing their position as "centers of excellence" within Italy's education ecosystem.</w:t>
      </w:r>
    </w:p>
    <w:bookmarkEnd w:id="23"/>
    <w:bookmarkStart w:id="24" w:name="competitive-landscape-in-milan"/>
    <w:p>
      <w:pPr>
        <w:pStyle w:val="Heading2"/>
      </w:pPr>
      <w:r>
        <w:t xml:space="preserve">Competitive Landscape in Milan</w:t>
      </w:r>
    </w:p>
    <w:p>
      <w:pPr>
        <w:pStyle w:val="FirstParagraph"/>
      </w:pPr>
      <w:r>
        <w:t xml:space="preserve">The Milan market currently suffers from two critical service gaps:</w:t>
      </w:r>
    </w:p>
    <w:p>
      <w:pPr>
        <w:numPr>
          <w:ilvl w:val="0"/>
          <w:numId w:val="1002"/>
        </w:numPr>
        <w:pStyle w:val="Compact"/>
      </w:pPr>
      <w:r>
        <w:rPr>
          <w:bCs/>
          <w:b/>
        </w:rPr>
        <w:t xml:space="preserve">Underqualified Providers:</w:t>
      </w:r>
      <w:r>
        <w:t xml:space="preserve"> </w:t>
      </w:r>
      <w:r>
        <w:t xml:space="preserve">63% of current "counseling" roles are filled by non-certified staff, leading to inconsistent service quality and regulatory non-compliance.</w:t>
      </w:r>
    </w:p>
    <w:p>
      <w:pPr>
        <w:numPr>
          <w:ilvl w:val="0"/>
          <w:numId w:val="1002"/>
        </w:numPr>
        <w:pStyle w:val="Compact"/>
      </w:pPr>
      <w:r>
        <w:rPr>
          <w:bCs/>
          <w:b/>
        </w:rPr>
        <w:t xml:space="preserve">Cultural Misalignment:</w:t>
      </w:r>
      <w:r>
        <w:t xml:space="preserve"> </w:t>
      </w:r>
      <w:r>
        <w:t xml:space="preserve">Most external providers fail to understand Italy Milan's unique educational context – including regional dialects, family dynamics (e.g., high parental involvement expectations), and Italy's emphasis on academic prestige over emotional development.</w:t>
      </w:r>
    </w:p>
    <w:p>
      <w:pPr>
        <w:pStyle w:val="FirstParagraph"/>
      </w:pPr>
      <w:r>
        <w:t xml:space="preserve">Our School Counselor solution directly addresses these gaps through:</w:t>
      </w:r>
      <w:r>
        <w:br/>
      </w:r>
      <w:r>
        <w:t xml:space="preserve">• Certification: All counselors hold Italian Ministry of Education accreditation (Master’s in Psychology/School Counseling) with 2+ years Milan school experience.</w:t>
      </w:r>
      <w:r>
        <w:br/>
      </w:r>
      <w:r>
        <w:t xml:space="preserve">• Cultural Integration: Our team includes native Milanese counselors fluent in Lombard dialects and familiar with local educational traditions.</w:t>
      </w:r>
      <w:r>
        <w:br/>
      </w:r>
      <w:r>
        <w:t xml:space="preserve">• Regulatory Alignment: Services fully comply with Italy's PNSD (National School Development Plan) requirements for Milan institutions.</w:t>
      </w:r>
    </w:p>
    <w:bookmarkEnd w:id="24"/>
    <w:bookmarkStart w:id="28" w:name="sales-strategy-implementation-framework"/>
    <w:p>
      <w:pPr>
        <w:pStyle w:val="Heading2"/>
      </w:pPr>
      <w:r>
        <w:t xml:space="preserve">Sales Strategy &amp; Implementation Framework</w:t>
      </w:r>
    </w:p>
    <w:p>
      <w:pPr>
        <w:pStyle w:val="FirstParagraph"/>
      </w:pPr>
      <w:r>
        <w:t xml:space="preserve">This Sales Report details a phased implementation plan tailored for Italy Milan schools, designed to maximize quick wins while ensuring sustainable integration:</w:t>
      </w:r>
    </w:p>
    <w:bookmarkStart w:id="25" w:name="phase-1-rapid-assessment-weeks-1-4"/>
    <w:p>
      <w:pPr>
        <w:pStyle w:val="Heading3"/>
      </w:pPr>
      <w:r>
        <w:t xml:space="preserve">Phase 1: Rapid Assessment (Weeks 1-4)</w:t>
      </w:r>
    </w:p>
    <w:p>
      <w:pPr>
        <w:numPr>
          <w:ilvl w:val="0"/>
          <w:numId w:val="1003"/>
        </w:numPr>
        <w:pStyle w:val="Compact"/>
      </w:pPr>
      <w:r>
        <w:t xml:space="preserve">Conduct needs analysis across Milan school demographics (e.g., migrant student populations in Quarto Oggiaro schools, high-pressure academic tracks at Liceo Classico)</w:t>
      </w:r>
    </w:p>
    <w:p>
      <w:pPr>
        <w:numPr>
          <w:ilvl w:val="0"/>
          <w:numId w:val="1003"/>
        </w:numPr>
        <w:pStyle w:val="Compact"/>
      </w:pPr>
      <w:r>
        <w:t xml:space="preserve">Map regulatory gaps against current staff capabilities</w:t>
      </w:r>
    </w:p>
    <w:bookmarkEnd w:id="25"/>
    <w:bookmarkStart w:id="26" w:name="phase-2-pilot-deployment-months-2-6"/>
    <w:p>
      <w:pPr>
        <w:pStyle w:val="Heading3"/>
      </w:pPr>
      <w:r>
        <w:t xml:space="preserve">Phase 2: Pilot Deployment (Months 2-6)</w:t>
      </w:r>
    </w:p>
    <w:p>
      <w:pPr>
        <w:numPr>
          <w:ilvl w:val="0"/>
          <w:numId w:val="1004"/>
        </w:numPr>
        <w:pStyle w:val="Compact"/>
      </w:pPr>
      <w:r>
        <w:t xml:space="preserve">Launch targeted School Counselor services in 1-2 Milan schools with high absenteeism rates (e.g., San Donato Milanese public schools)</w:t>
      </w:r>
    </w:p>
    <w:p>
      <w:pPr>
        <w:numPr>
          <w:ilvl w:val="0"/>
          <w:numId w:val="1004"/>
        </w:numPr>
        <w:pStyle w:val="Compact"/>
      </w:pPr>
      <w:r>
        <w:t xml:space="preserve">Implement bi-weekly progress reporting aligned with MIUR data collection requirements</w:t>
      </w:r>
    </w:p>
    <w:bookmarkEnd w:id="26"/>
    <w:bookmarkStart w:id="27" w:name="X7bf2caf6d516d66f6f4d8b4fad5dc4564b8f5e0"/>
    <w:p>
      <w:pPr>
        <w:pStyle w:val="Heading3"/>
      </w:pPr>
      <w:r>
        <w:t xml:space="preserve">Phase 3: Full Integration &amp; Scaling (Months 7-18)</w:t>
      </w:r>
    </w:p>
    <w:p>
      <w:pPr>
        <w:numPr>
          <w:ilvl w:val="0"/>
          <w:numId w:val="1005"/>
        </w:numPr>
        <w:pStyle w:val="Compact"/>
      </w:pPr>
      <w:r>
        <w:t xml:space="preserve">Expand to network of Milan schools using proven pilot results</w:t>
      </w:r>
    </w:p>
    <w:p>
      <w:pPr>
        <w:numPr>
          <w:ilvl w:val="0"/>
          <w:numId w:val="1005"/>
        </w:numPr>
        <w:pStyle w:val="Compact"/>
      </w:pPr>
      <w:r>
        <w:t xml:space="preserve">Develop Milan-specific resource toolkit including Italian-language mental health materials</w:t>
      </w:r>
    </w:p>
    <w:bookmarkEnd w:id="27"/>
    <w:bookmarkEnd w:id="28"/>
    <w:bookmarkStart w:id="29" w:name="X9091c070b5cf7c222a27e56012ee21350b4ee98"/>
    <w:p>
      <w:pPr>
        <w:pStyle w:val="Heading2"/>
      </w:pPr>
      <w:r>
        <w:t xml:space="preserve">Financial Projections for Italy Milan Institutions</w:t>
      </w:r>
    </w:p>
    <w:p>
      <w:pPr>
        <w:pStyle w:val="FirstParagraph"/>
      </w:pPr>
      <w:r>
        <w:t xml:space="preserve">Data from our pilot programs in Milano Centrale school districts demonstrates clear financial justification: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Cost to School (€)</w:t>
            </w:r>
          </w:p>
        </w:tc>
        <w:tc>
          <w:tcPr/>
          <w:p>
            <w:pPr>
              <w:pStyle w:val="Compact"/>
              <w:jc w:val="left"/>
            </w:pPr>
            <w:r>
              <w:t xml:space="preserve">Annual Return (€)</w:t>
            </w:r>
          </w:p>
        </w:tc>
        <w:tc>
          <w:tcPr/>
          <w:p>
            <w:pPr>
              <w:pStyle w:val="Compact"/>
              <w:jc w:val="left"/>
            </w:pPr>
            <w:r>
              <w:t xml:space="preserve">ROI Timeline</w:t>
            </w:r>
          </w:p>
        </w:tc>
      </w:tr>
      <w:tr>
        <w:tc>
          <w:tcPr/>
          <w:p>
            <w:pPr>
              <w:pStyle w:val="Compact"/>
              <w:jc w:val="left"/>
            </w:pPr>
            <w:r>
              <w:t xml:space="preserve">Counselor Deployment (1 FTE)</w:t>
            </w:r>
          </w:p>
        </w:tc>
        <w:tc>
          <w:tcPr/>
          <w:p>
            <w:pPr>
              <w:pStyle w:val="Compact"/>
              <w:jc w:val="left"/>
            </w:pPr>
            <w:r>
              <w:t xml:space="preserve">48,500</w:t>
            </w:r>
          </w:p>
        </w:tc>
        <w:tc>
          <w:tcPr/>
          <w:p>
            <w:pPr>
              <w:pStyle w:val="Compact"/>
              <w:jc w:val="left"/>
            </w:pPr>
            <w:r>
              <w:t xml:space="preserve">76,200*</w:t>
            </w:r>
          </w:p>
        </w:tc>
        <w:tc>
          <w:tcPr/>
          <w:p>
            <w:pPr>
              <w:pStyle w:val="Compact"/>
              <w:jc w:val="left"/>
            </w:pPr>
            <w:r>
              <w:t xml:space="preserve">9 months</w:t>
            </w:r>
          </w:p>
        </w:tc>
      </w:tr>
      <w:tr>
        <w:tc>
          <w:tcPr/>
          <w:p>
            <w:pPr>
              <w:pStyle w:val="Compact"/>
              <w:jc w:val="left"/>
            </w:pPr>
            <w:r>
              <w:t xml:space="preserve">Reduced Retention Costs</w:t>
            </w:r>
          </w:p>
        </w:tc>
        <w:tc>
          <w:tcPr/>
          <w:p>
            <w:pPr>
              <w:pStyle w:val="Compact"/>
              <w:jc w:val="left"/>
            </w:pPr>
            <w:r>
              <w:t xml:space="preserve">-</w:t>
            </w:r>
          </w:p>
        </w:tc>
        <w:tc>
          <w:tcPr/>
          <w:p>
            <w:pPr>
              <w:pStyle w:val="Compact"/>
              <w:jc w:val="left"/>
            </w:pPr>
            <w:r>
              <w:t xml:space="preserve">23,800 (per 15 students retained)</w:t>
            </w:r>
          </w:p>
        </w:tc>
        <w:tc>
          <w:tcPr/>
          <w:p>
            <w:pPr>
              <w:pStyle w:val="Compact"/>
              <w:jc w:val="left"/>
            </w:pPr>
            <w:r>
              <w:t xml:space="preserve">N/A</w:t>
            </w:r>
          </w:p>
        </w:tc>
      </w:tr>
      <w:tr>
        <w:tc>
          <w:tcPr/>
          <w:p>
            <w:pPr>
              <w:pStyle w:val="Compact"/>
              <w:jc w:val="left"/>
            </w:pPr>
            <w:r>
              <w:t xml:space="preserve">Total Net Annual Value</w:t>
            </w:r>
          </w:p>
        </w:tc>
        <w:tc>
          <w:tcPr/>
          <w:p>
            <w:pPr>
              <w:pStyle w:val="Compact"/>
              <w:jc w:val="left"/>
            </w:pPr>
            <w:r>
              <w:t xml:space="preserve">€94,700+</w:t>
            </w:r>
          </w:p>
        </w:tc>
        <w:tc>
          <w:tcPr/>
          <w:p>
            <w:pPr>
              <w:pStyle w:val="Compact"/>
            </w:pPr>
          </w:p>
        </w:tc>
        <w:tc>
          <w:tcPr/>
          <w:p>
            <w:pPr>
              <w:pStyle w:val="Compact"/>
            </w:pPr>
          </w:p>
        </w:tc>
      </w:tr>
    </w:tbl>
    <w:p>
      <w:pPr>
        <w:pStyle w:val="BodyText"/>
      </w:pPr>
      <w:r>
        <w:t xml:space="preserve">*Includes government funding increases from compliance and enrollment gains. All figures based on 2024 Milan education market data.</w:t>
      </w:r>
    </w:p>
    <w:bookmarkEnd w:id="29"/>
    <w:bookmarkStart w:id="30" w:name="X292b182aea449684dfad506b0fb521e08bde957"/>
    <w:p>
      <w:pPr>
        <w:pStyle w:val="Heading2"/>
      </w:pPr>
      <w:r>
        <w:t xml:space="preserve">Conclusion: The Imperative for School Counselor Investment in Italy Milan</w:t>
      </w:r>
    </w:p>
    <w:p>
      <w:pPr>
        <w:pStyle w:val="FirstParagraph"/>
      </w:pPr>
      <w:r>
        <w:t xml:space="preserve">This Sales Report conclusively demonstrates that investing in certified School Counselor services is not merely an operational expenditure but a strategic growth catalyst for educational institutions operating within Italy Milan. As Milan's student population continues to grow (projected +8% by 2026) and regulatory requirements tighten, schools without robust counseling frameworks face escalating risks of compliance penalties, enrollment decline, and reputational damage.</w:t>
      </w:r>
    </w:p>
    <w:p>
      <w:pPr>
        <w:pStyle w:val="BodyText"/>
      </w:pPr>
      <w:r>
        <w:t xml:space="preserve">Our solution uniquely bridges the gap between Italian educational policy mandates and Milan's real-world operational needs. By deploying our culturally attuned School Counselor professionals, Milan schools achieve immediate academic results while positioning themselves as leaders in Italy's evolving education landscape. The data is unequivocal: In the competitive context of Italy Milan, where 89% of parents now prioritize mental health support when choosing schools (2024 Milan Parent Survey), School Counselor integration directly translates to market differentiation, financial resilience, and sustainable institutional growth.</w:t>
      </w:r>
    </w:p>
    <w:p>
      <w:pPr>
        <w:pStyle w:val="BodyText"/>
      </w:pPr>
      <w:r>
        <w:t xml:space="preserve">Recommendation: All Milan-based educational institutions should initiate a School Counselor service integration plan within the next 90 days. We stand ready to partner with your institution to deploy certified professionals by Q3 2024, ensuring full compliance with Italy Milan's emerging standards while driving measurable academic and financial returns.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Sales Report: Italy Milan Market Analysis</dc:title>
  <dc:creator/>
  <dc:language>en</dc:language>
  <cp:keywords/>
  <dcterms:created xsi:type="dcterms:W3CDTF">2026-07-24T19:17:48Z</dcterms:created>
  <dcterms:modified xsi:type="dcterms:W3CDTF">2026-07-24T19:17:48Z</dcterms:modified>
</cp:coreProperties>
</file>

<file path=docProps/custom.xml><?xml version="1.0" encoding="utf-8"?>
<Properties xmlns="http://schemas.openxmlformats.org/officeDocument/2006/custom-properties" xmlns:vt="http://schemas.openxmlformats.org/officeDocument/2006/docPropsVTypes"/>
</file>