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School</w:t>
      </w:r>
      <w:r>
        <w:t xml:space="preserve"> </w:t>
      </w:r>
      <w:r>
        <w:t xml:space="preserve">Counselor</w:t>
      </w:r>
      <w:r>
        <w:t xml:space="preserve"> </w:t>
      </w:r>
      <w:r>
        <w:t xml:space="preserve">Services</w:t>
      </w:r>
      <w:r>
        <w:t xml:space="preserve"> </w:t>
      </w:r>
      <w:r>
        <w:t xml:space="preserve">in</w:t>
      </w:r>
      <w:r>
        <w:t xml:space="preserve"> </w:t>
      </w:r>
      <w:r>
        <w:t xml:space="preserve">Italy</w:t>
      </w:r>
      <w:r>
        <w:t xml:space="preserve"> </w:t>
      </w:r>
      <w:r>
        <w:t xml:space="preserve">Rome</w:t>
      </w:r>
    </w:p>
    <w:bookmarkStart w:id="27" w:name="Xb5816684e25d5d299a35a33f286af0449888f38"/>
    <w:p>
      <w:pPr>
        <w:pStyle w:val="Heading1"/>
      </w:pPr>
      <w:r>
        <w:t xml:space="preserve">Comprehensive Sales Report: School Counselor Services Expansion in Rome, Italy</w:t>
      </w:r>
    </w:p>
    <w:bookmarkStart w:id="20" w:name="executive-summary"/>
    <w:p>
      <w:pPr>
        <w:pStyle w:val="Heading2"/>
      </w:pPr>
      <w:r>
        <w:t xml:space="preserve">Executive Summary</w:t>
      </w:r>
    </w:p>
    <w:p>
      <w:pPr>
        <w:pStyle w:val="FirstParagraph"/>
      </w:pPr>
      <w:r>
        <w:t xml:space="preserve">This report details the strategic sales performance and market positioning of our specialized School Counselor services within the educational landscape of Rome, Italy. Following a successful 18-month market entry phase, we have established ourselves as the premier provider of school counseling solutions for Italian institutions. The Rome metropolitan area represents our most dynamic growth corridor, with a 230% year-over-year increase in client acquisition since Q1 2023. This document outlines our sales methodology, market validation through Rome-based partnerships, and future expansion strategy tailored to Italy's unique educational framework.</w:t>
      </w:r>
    </w:p>
    <w:bookmarkEnd w:id="20"/>
    <w:bookmarkStart w:id="21" w:name="X745f4d541877a7a3864a67c5c3411ab0ad0dbbd"/>
    <w:p>
      <w:pPr>
        <w:pStyle w:val="Heading2"/>
      </w:pPr>
      <w:r>
        <w:t xml:space="preserve">Market Context: The Critical Need for School Counselors in Rome</w:t>
      </w:r>
    </w:p>
    <w:p>
      <w:pPr>
        <w:pStyle w:val="FirstParagraph"/>
      </w:pPr>
      <w:r>
        <w:t xml:space="preserve">Italy's education system faces unprecedented challenges requiring specialized mental health support. As mandated by Law 107/2015 (the "Buona Scuola" reform), all Italian schools must implement comprehensive student well-being programs. However, Rome—a city of 4.3 million residents with over 300 public and private schools—remains critically underserved. Our market analysis reveals only 12% of Rome's secondary institutions have dedicated school counselors, far below the OECD recommendation of 15 counselors per 1,000 students. This gap has created a $28M annual demand opportunity for specialized services in our target region.</w:t>
      </w:r>
    </w:p>
    <w:p>
      <w:pPr>
        <w:pStyle w:val="BodyText"/>
      </w:pPr>
      <w:r>
        <w:t xml:space="preserve">Cultural nuances are paramount: Italian families increasingly seek discreet psychological support that aligns with local values. Unlike Western models, effective counseling in Rome requires integration of family dynamics within Catholic cultural frameworks and recognition of Italy's rising youth anxiety rates (28% among adolescents according to ISTAT 2023). Our School Counselor solutions address these specifics through culturally attuned methodologies.</w:t>
      </w:r>
    </w:p>
    <w:bookmarkEnd w:id="21"/>
    <w:bookmarkStart w:id="22" w:name="sales-performance-rome-market-dominance"/>
    <w:p>
      <w:pPr>
        <w:pStyle w:val="Heading2"/>
      </w:pPr>
      <w:r>
        <w:t xml:space="preserve">Sales Performance: Rome Market Dominance</w:t>
      </w:r>
    </w:p>
    <w:p>
      <w:pPr>
        <w:pStyle w:val="FirstParagraph"/>
      </w:pPr>
      <w:r>
        <w:t xml:space="preserve">Our sales strategy for the Rome market has centered on three pillars:</w:t>
      </w:r>
    </w:p>
    <w:p>
      <w:pPr>
        <w:numPr>
          <w:ilvl w:val="0"/>
          <w:numId w:val="1001"/>
        </w:numPr>
        <w:pStyle w:val="Compact"/>
      </w:pPr>
      <w:r>
        <w:rPr>
          <w:bCs/>
          <w:b/>
        </w:rPr>
        <w:t xml:space="preserve">Partnership Development:</w:t>
      </w:r>
      <w:r>
        <w:t xml:space="preserve"> </w:t>
      </w:r>
      <w:r>
        <w:t xml:space="preserve">Secured contracts with 47 schools across Rome (38 public, 9 private) including prestigious institutions like Liceo Scientifico Statale "A. Volta" and Istituto Comprensivo "Prenestino".</w:t>
      </w:r>
    </w:p>
    <w:p>
      <w:pPr>
        <w:numPr>
          <w:ilvl w:val="0"/>
          <w:numId w:val="1001"/>
        </w:numPr>
        <w:pStyle w:val="Compact"/>
      </w:pPr>
      <w:r>
        <w:rPr>
          <w:bCs/>
          <w:b/>
        </w:rPr>
        <w:t xml:space="preserve">Cultural Localization:</w:t>
      </w:r>
      <w:r>
        <w:t xml:space="preserve"> </w:t>
      </w:r>
      <w:r>
        <w:t xml:space="preserve">All counseling frameworks adapted to Italian educational standards with certified BES (Bisogni Educativi Speciali) compliance.</w:t>
      </w:r>
    </w:p>
    <w:p>
      <w:pPr>
        <w:numPr>
          <w:ilvl w:val="0"/>
          <w:numId w:val="1001"/>
        </w:numPr>
        <w:pStyle w:val="Compact"/>
      </w:pPr>
      <w:r>
        <w:rPr>
          <w:bCs/>
          <w:b/>
        </w:rPr>
        <w:t xml:space="preserve">Stakeholder Engagement:</w:t>
      </w:r>
      <w:r>
        <w:t xml:space="preserve"> </w:t>
      </w:r>
      <w:r>
        <w:t xml:space="preserve">Direct training programs for 1,200+ teachers across Rome on early intervention techniques.</w:t>
      </w:r>
    </w:p>
    <w:p>
      <w:pPr>
        <w:pStyle w:val="FirstParagraph"/>
      </w:pPr>
      <w:r>
        <w:rPr>
          <w:bCs/>
          <w:b/>
        </w:rPr>
        <w:t xml:space="preserve">Sales Metrics (Rome, Q1-Q3 2023):</w:t>
      </w:r>
    </w:p>
    <w:p>
      <w:pPr>
        <w:pStyle w:val="BodyText"/>
      </w:pPr>
      <w:r>
        <w:t xml:space="preserve">Indicator</w:t>
      </w:r>
    </w:p>
    <w:p>
      <w:pPr>
        <w:pStyle w:val="BodyText"/>
      </w:pPr>
      <w:r>
        <w:t xml:space="preserve">Q1 2023</w:t>
      </w:r>
    </w:p>
    <w:p>
      <w:pPr>
        <w:pStyle w:val="BodyText"/>
      </w:pPr>
      <w:r>
        <w:t xml:space="preserve">Q3 2023</w:t>
      </w:r>
    </w:p>
    <w:p>
      <w:pPr>
        <w:pStyle w:val="BodyText"/>
      </w:pPr>
      <w:r>
        <w:t xml:space="preserve">Growth</w:t>
      </w:r>
    </w:p>
    <w:p>
      <w:pPr>
        <w:pStyle w:val="BodyText"/>
      </w:pPr>
      <w:r>
        <w:t xml:space="preserve">New Contracts Signed (Rome)</w:t>
      </w:r>
    </w:p>
    <w:p>
      <w:pPr>
        <w:pStyle w:val="BodyText"/>
      </w:pPr>
      <w:r>
        <w:t xml:space="preserve">8 schools</w:t>
      </w:r>
    </w:p>
    <w:p>
      <w:pPr>
        <w:pStyle w:val="BodyText"/>
      </w:pPr>
      <w:r>
        <w:t xml:space="preserve">19 schools</w:t>
      </w:r>
    </w:p>
    <w:p>
      <w:pPr>
        <w:pStyle w:val="BodyText"/>
      </w:pPr>
      <w:r>
        <w:t xml:space="preserve">+138%</w:t>
      </w:r>
    </w:p>
    <w:p>
      <w:pPr>
        <w:pStyle w:val="BodyText"/>
      </w:pPr>
      <w:r>
        <w:t xml:space="preserve">Average Contract Value</w:t>
      </w:r>
    </w:p>
    <w:p>
      <w:pPr>
        <w:pStyle w:val="BodyText"/>
      </w:pPr>
      <w:r>
        <w:t xml:space="preserve">€24,500</w:t>
      </w:r>
    </w:p>
    <w:p>
      <w:pPr>
        <w:pStyle w:val="BodyText"/>
      </w:pPr>
      <w:r>
        <w:t xml:space="preserve">€32,750 (due to expanded service bundles)</w:t>
      </w:r>
    </w:p>
    <w:p>
      <w:pPr>
        <w:pStyle w:val="BodyText"/>
      </w:pPr>
      <w:r>
        <w:t xml:space="preserve">Client Retention Rate</w:t>
      </w:r>
    </w:p>
    <w:p>
      <w:pPr>
        <w:pStyle w:val="BodyText"/>
      </w:pPr>
      <w:r>
        <w:t xml:space="preserve">68%</w:t>
      </w:r>
    </w:p>
    <w:p>
      <w:pPr>
        <w:pStyle w:val="BodyText"/>
      </w:pPr>
      <w:r>
        <w:t xml:space="preserve">89%</w:t>
      </w:r>
    </w:p>
    <w:p>
      <w:pPr>
        <w:pStyle w:val="BodyText"/>
      </w:pPr>
      <w:r>
        <w:t xml:space="preserve">+21 pts</w:t>
      </w:r>
    </w:p>
    <w:p>
      <w:pPr>
        <w:pStyle w:val="BodyText"/>
      </w:pPr>
      <w:r>
        <w:t xml:space="preserve">School Counselor Deployment Rate2.3 counselors/school4.7 counselors/school (target: 3)</w:t>
      </w:r>
    </w:p>
    <w:bookmarkEnd w:id="22"/>
    <w:bookmarkStart w:id="23" w:name="Xd85bb1fe84366d43362b8bf9c7877456b7c7bf6"/>
    <w:p>
      <w:pPr>
        <w:pStyle w:val="Heading2"/>
      </w:pPr>
      <w:r>
        <w:t xml:space="preserve">Case Study: Transformative Impact at Scuola Media "Giovanni XXIII" (Rome)</w:t>
      </w:r>
    </w:p>
    <w:p>
      <w:pPr>
        <w:pStyle w:val="FirstParagraph"/>
      </w:pPr>
      <w:r>
        <w:t xml:space="preserve">Following our intervention in this Rome-based middle school, student anxiety reports decreased by 41% within six months. The School Counselor implemented "Famiglia e Benessere" workshops—integrating parent-teacher collaboration aligned with Italian family values—which saw 92% parental participation (vs. national average of 65%). Principal Maria Rossi reported:</w:t>
      </w:r>
      <w:r>
        <w:t xml:space="preserve"> </w:t>
      </w:r>
      <w:r>
        <w:rPr>
          <w:iCs/>
          <w:i/>
        </w:rPr>
        <w:t xml:space="preserve">"Our counseling program didn't just address mental health—it restored community trust. The School Counselor understands Rome's cultural fabric better than any imported model."</w:t>
      </w:r>
    </w:p>
    <w:p>
      <w:pPr>
        <w:pStyle w:val="BodyText"/>
      </w:pPr>
      <w:r>
        <w:t xml:space="preserve">Key to this success was our Rome-based consultant team (all fluent in Italian with 7+ years' experience in Italian schools), proving that local expertise is non-negotiable for effective counseling services.</w:t>
      </w:r>
    </w:p>
    <w:bookmarkEnd w:id="23"/>
    <w:bookmarkStart w:id="24" w:name="X1c6aee80a75fd84e4566be6119880af7b87dbda"/>
    <w:p>
      <w:pPr>
        <w:pStyle w:val="Heading2"/>
      </w:pPr>
      <w:r>
        <w:t xml:space="preserve">Competitive Differentiation: Why Our School Counselor Model Wins in Italy</w:t>
      </w:r>
    </w:p>
    <w:p>
      <w:pPr>
        <w:pStyle w:val="FirstParagraph"/>
      </w:pPr>
      <w:r>
        <w:t xml:space="preserve">While competitors offer generic international counseling, our Rome-focused solution delivers:</w:t>
      </w:r>
    </w:p>
    <w:p>
      <w:pPr>
        <w:numPr>
          <w:ilvl w:val="0"/>
          <w:numId w:val="1002"/>
        </w:numPr>
        <w:pStyle w:val="Compact"/>
      </w:pPr>
      <w:r>
        <w:rPr>
          <w:bCs/>
          <w:b/>
        </w:rPr>
        <w:t xml:space="preserve">Legally Compliant Frameworks:</w:t>
      </w:r>
      <w:r>
        <w:t xml:space="preserve"> </w:t>
      </w:r>
      <w:r>
        <w:t xml:space="preserve">Full adherence to Italian Ministry of Education guidelines (D.M. 77/2014 for school well-being protocols).</w:t>
      </w:r>
    </w:p>
    <w:p>
      <w:pPr>
        <w:numPr>
          <w:ilvl w:val="0"/>
          <w:numId w:val="1002"/>
        </w:numPr>
        <w:pStyle w:val="Compact"/>
      </w:pPr>
      <w:r>
        <w:rPr>
          <w:bCs/>
          <w:b/>
        </w:rPr>
        <w:t xml:space="preserve">Cultural Precision:</w:t>
      </w:r>
      <w:r>
        <w:t xml:space="preserve"> </w:t>
      </w:r>
      <w:r>
        <w:t xml:space="preserve">All materials translated and validated by Rome-based psychologists with expertise in Mediterranean adolescent development.</w:t>
      </w:r>
    </w:p>
    <w:p>
      <w:pPr>
        <w:numPr>
          <w:ilvl w:val="0"/>
          <w:numId w:val="1002"/>
        </w:numPr>
        <w:pStyle w:val="Compact"/>
      </w:pPr>
      <w:r>
        <w:rPr>
          <w:bCs/>
          <w:b/>
        </w:rPr>
        <w:t xml:space="preserve">Integrated Service Delivery:</w:t>
      </w:r>
      <w:r>
        <w:t xml:space="preserve"> </w:t>
      </w:r>
      <w:r>
        <w:t xml:space="preserve">Seamless coordination with Rome's regional health network (ASL Roma 1) for clinical referrals—critical in Italy's fragmented healthcare system.</w:t>
      </w:r>
    </w:p>
    <w:p>
      <w:pPr>
        <w:pStyle w:val="FirstParagraph"/>
      </w:pPr>
      <w:r>
        <w:t xml:space="preserve">A recent client survey across our Rome schools showed 94% of educators believe our School Counselor services outperform international competitors in cultural relevance. This directly correlates with higher student engagement metrics (average 27% improvement in classroom participation).</w:t>
      </w:r>
    </w:p>
    <w:bookmarkEnd w:id="24"/>
    <w:bookmarkStart w:id="25" w:name="Xab258eb9fbb85c51263557aa7dc381c107c302f"/>
    <w:p>
      <w:pPr>
        <w:pStyle w:val="Heading2"/>
      </w:pPr>
      <w:r>
        <w:t xml:space="preserve">Strategic Roadmap: Scaling Excellence Across Italy's Capital</w:t>
      </w:r>
    </w:p>
    <w:p>
      <w:pPr>
        <w:pStyle w:val="FirstParagraph"/>
      </w:pPr>
      <w:r>
        <w:t xml:space="preserve">Our 2024 Rome expansion plan targets three critical growth vectors:</w:t>
      </w:r>
    </w:p>
    <w:p>
      <w:pPr>
        <w:numPr>
          <w:ilvl w:val="0"/>
          <w:numId w:val="1003"/>
        </w:numPr>
        <w:pStyle w:val="Compact"/>
      </w:pPr>
      <w:r>
        <w:rPr>
          <w:bCs/>
          <w:b/>
        </w:rPr>
        <w:t xml:space="preserve">Specialized Service Lines:</w:t>
      </w:r>
      <w:r>
        <w:t xml:space="preserve"> </w:t>
      </w:r>
      <w:r>
        <w:t xml:space="preserve">Launching "Career Pathway Counseling" for Rome high schools, addressing youth unemployment (19.3% in Lazio region) through partnerships with Roma's Chamber of Commerce.</w:t>
      </w:r>
    </w:p>
    <w:p>
      <w:pPr>
        <w:numPr>
          <w:ilvl w:val="0"/>
          <w:numId w:val="1003"/>
        </w:numPr>
        <w:pStyle w:val="Compact"/>
      </w:pPr>
      <w:r>
        <w:rPr>
          <w:bCs/>
          <w:b/>
        </w:rPr>
        <w:t xml:space="preserve">Tech Integration:</w:t>
      </w:r>
      <w:r>
        <w:t xml:space="preserve"> </w:t>
      </w:r>
      <w:r>
        <w:t xml:space="preserve">Deploying our localized digital platform ("Counselor Italia") with GDPR-compliant data handling for Roman school districts—reducing administrative burden by 35% per school.</w:t>
      </w:r>
    </w:p>
    <w:p>
      <w:pPr>
        <w:numPr>
          <w:ilvl w:val="0"/>
          <w:numId w:val="1003"/>
        </w:numPr>
        <w:pStyle w:val="Compact"/>
      </w:pPr>
      <w:r>
        <w:rPr>
          <w:bCs/>
          <w:b/>
        </w:rPr>
        <w:t xml:space="preserve">Policy Advocacy:</w:t>
      </w:r>
      <w:r>
        <w:t xml:space="preserve"> </w:t>
      </w:r>
      <w:r>
        <w:t xml:space="preserve">Partnering with Roma Capitale to influence municipal education policy, positioning us as the trusted advisor in Rome's youth mental health initiative.</w:t>
      </w:r>
    </w:p>
    <w:p>
      <w:pPr>
        <w:pStyle w:val="FirstParagraph"/>
      </w:pPr>
      <w:r>
        <w:t xml:space="preserve">The sales pipeline for Q4 2023 shows 14 committed school negotiations across Rome's eight districts, including three major public school clusters. Projected revenue from these contracts alone exceeds €550K—representing a 67% increase over Q3.</w:t>
      </w:r>
    </w:p>
    <w:bookmarkEnd w:id="25"/>
    <w:bookmarkStart w:id="26" w:name="Xa38b9c04b56332f269717c865bff885c88a463d"/>
    <w:p>
      <w:pPr>
        <w:pStyle w:val="Heading2"/>
      </w:pPr>
      <w:r>
        <w:t xml:space="preserve">Conclusion: The Imperative of Localized School Counseling in Rome</w:t>
      </w:r>
    </w:p>
    <w:p>
      <w:pPr>
        <w:pStyle w:val="FirstParagraph"/>
      </w:pPr>
      <w:r>
        <w:t xml:space="preserve">This Sales Report confirms that success in Italy's education sector demands hyper-localized solutions. Our School Counselor service isn't merely another vendor—it's the cultural bridge between international best practices and Rome's unique educational ecosystem. With 31 schools now actively engaged in our program across the city, we've moved beyond market entry to become an indispensable partner in Rome's youth development framework.</w:t>
      </w:r>
    </w:p>
    <w:p>
      <w:pPr>
        <w:pStyle w:val="BodyText"/>
      </w:pPr>
      <w:r>
        <w:t xml:space="preserve">As Italy faces increasing pressure to modernize its educational support systems, our Rome-based success demonstrates a scalable model for national expansion. The data is clear: When counseling services understand Rome's language, traditions, and systemic challenges—the results resonate powerfully with students, parents, and educators alike. We stand poised to capture 35% of the Rome school counseling market by Q4 2024, setting a benchmark for educational support excellence in Italy's capital.</w:t>
      </w:r>
    </w:p>
    <w:p>
      <w:pPr>
        <w:pStyle w:val="BodyText"/>
      </w:pPr>
      <w:r>
        <w:rPr>
          <w:bCs/>
          <w:b/>
        </w:rPr>
        <w:t xml:space="preserve">Prepared For:</w:t>
      </w:r>
      <w:r>
        <w:t xml:space="preserve"> </w:t>
      </w:r>
      <w:r>
        <w:t xml:space="preserve">Executive Leadership Team |</w:t>
      </w:r>
      <w:r>
        <w:t xml:space="preserve"> </w:t>
      </w:r>
      <w:r>
        <w:rPr>
          <w:bCs/>
          <w:b/>
        </w:rPr>
        <w:t xml:space="preserve">Date:</w:t>
      </w:r>
      <w:r>
        <w:t xml:space="preserve"> </w:t>
      </w:r>
      <w:r>
        <w:t xml:space="preserve">October 26, 2023 |</w:t>
      </w:r>
      <w:r>
        <w:t xml:space="preserve"> </w:t>
      </w:r>
      <w:r>
        <w:rPr>
          <w:bCs/>
          <w:b/>
        </w:rPr>
        <w:t xml:space="preserve">Focus Area:</w:t>
      </w:r>
      <w:r>
        <w:t xml:space="preserve"> </w:t>
      </w:r>
      <w:r>
        <w:t xml:space="preserve">Italy Rome School Counseling Market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School Counselor Services in Italy Rome</dc:title>
  <dc:creator/>
  <dc:language>en</dc:language>
  <cp:keywords/>
  <dcterms:created xsi:type="dcterms:W3CDTF">2026-07-21T06:09:32Z</dcterms:created>
  <dcterms:modified xsi:type="dcterms:W3CDTF">2026-07-21T06:09:32Z</dcterms:modified>
</cp:coreProperties>
</file>

<file path=docProps/custom.xml><?xml version="1.0" encoding="utf-8"?>
<Properties xmlns="http://schemas.openxmlformats.org/officeDocument/2006/custom-properties" xmlns:vt="http://schemas.openxmlformats.org/officeDocument/2006/docPropsVTypes"/>
</file>