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Kyoto,</w:t>
      </w:r>
      <w:r>
        <w:t xml:space="preserve"> </w:t>
      </w:r>
      <w:r>
        <w:t xml:space="preserve">Japan</w:t>
      </w:r>
    </w:p>
    <w:bookmarkStart w:id="29" w:name="X9135c75b3faef3294cb0b2e2f5d268379409c47"/>
    <w:p>
      <w:pPr>
        <w:pStyle w:val="Heading1"/>
      </w:pPr>
      <w:r>
        <w:t xml:space="preserve">Comprehensive Sales Report: School Counselor Service Expansion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Asia-Pacific Sales Division</w:t>
      </w:r>
    </w:p>
    <w:bookmarkStart w:id="20" w:name="i.-executive-summary"/>
    <w:p>
      <w:pPr>
        <w:pStyle w:val="Heading2"/>
      </w:pPr>
      <w:r>
        <w:t xml:space="preserve">I. Executive Summary</w:t>
      </w:r>
    </w:p>
    <w:p>
      <w:pPr>
        <w:pStyle w:val="FirstParagraph"/>
      </w:pPr>
      <w:r>
        <w:t xml:space="preserve">This sales report details the performance and strategic trajectory of our School Counselor service offering within Kyoto, Japan – a market representing significant growth potential in the Japanese education sector. Following a successful pilot program launched in April 2023 across 15 public schools, we have achieved an 87% client retention rate and secured contracts with 3 new municipal education boards. The Kyoto initiative has become our flagship regional success story, demonstrating how culturally attuned counseling services address critical educational challenges while driving sustainable revenue growth. This report analyzes market dynamics, sales performance metrics, and future opportunities for scaling the School Counselor model throughout Japan's Kansai region.</w:t>
      </w:r>
    </w:p>
    <w:bookmarkEnd w:id="20"/>
    <w:bookmarkStart w:id="21" w:name="X49705ea753d324de8078f1dab989ab1c96a42b7"/>
    <w:p>
      <w:pPr>
        <w:pStyle w:val="Heading2"/>
      </w:pPr>
      <w:r>
        <w:t xml:space="preserve">II. Market Analysis: Kyoto Education Landscape</w:t>
      </w:r>
    </w:p>
    <w:p>
      <w:pPr>
        <w:pStyle w:val="FirstParagraph"/>
      </w:pPr>
      <w:r>
        <w:t xml:space="preserve">Japan's education system faces unprecedented challenges in Kyoto, where student mental health crises have surged by 42% since 2020 (Ministry of Education Data). Traditional academic pressure combined with cultural stigma around psychological support creates a critical gap our School Counselor service fills. Kyoto's unique context – blending ancient traditions with modern urbanization – demands culturally sensitive solutions. Our market research confirms that 89% of Kyoto school administrators cite "lack of qualified mental health personnel" as their top operational challenge, directly aligning with our core offering.</w:t>
      </w:r>
    </w:p>
    <w:p>
      <w:pPr>
        <w:pStyle w:val="BodyText"/>
      </w:pPr>
      <w:r>
        <w:t xml:space="preserve">Notably, Kyoto's educational ecosystem has distinct characteristics:</w:t>
      </w:r>
    </w:p>
    <w:p>
      <w:pPr>
        <w:numPr>
          <w:ilvl w:val="0"/>
          <w:numId w:val="1001"/>
        </w:numPr>
        <w:pStyle w:val="Compact"/>
      </w:pPr>
      <w:r>
        <w:t xml:space="preserve">High concentration of international schools (23 institutions) seeking culturally competent counselors</w:t>
      </w:r>
    </w:p>
    <w:p>
      <w:pPr>
        <w:numPr>
          <w:ilvl w:val="0"/>
          <w:numId w:val="1001"/>
        </w:numPr>
        <w:pStyle w:val="Compact"/>
      </w:pPr>
      <w:r>
        <w:t xml:space="preserve">Strong municipal funding for student welfare initiatives (Kyoto City Budget allocates ¥18.7B annually to student support)</w:t>
      </w:r>
    </w:p>
    <w:p>
      <w:pPr>
        <w:numPr>
          <w:ilvl w:val="0"/>
          <w:numId w:val="1001"/>
        </w:numPr>
        <w:pStyle w:val="Compact"/>
      </w:pPr>
      <w:r>
        <w:t xml:space="preserve">Cultural preference for "harmony-focused" interventions over Western therapy models</w:t>
      </w:r>
    </w:p>
    <w:bookmarkEnd w:id="21"/>
    <w:bookmarkStart w:id="22" w:name="X09335cec2a701bc33b5f42821cdc66af4329d06"/>
    <w:p>
      <w:pPr>
        <w:pStyle w:val="Heading2"/>
      </w:pPr>
      <w:r>
        <w:t xml:space="preserve">III. School Counselor Service Value Proposition</w:t>
      </w:r>
    </w:p>
    <w:p>
      <w:pPr>
        <w:pStyle w:val="FirstParagraph"/>
      </w:pPr>
      <w:r>
        <w:t xml:space="preserve">Our Kyoto School Counselor program is meticulously designed for Japan's educational context, featuring:</w:t>
      </w:r>
    </w:p>
    <w:p>
      <w:pPr>
        <w:numPr>
          <w:ilvl w:val="0"/>
          <w:numId w:val="1002"/>
        </w:numPr>
        <w:pStyle w:val="Compact"/>
      </w:pPr>
      <w:r>
        <w:rPr>
          <w:bCs/>
          <w:b/>
        </w:rPr>
        <w:t xml:space="preserve">Cultural Integration:</w:t>
      </w:r>
      <w:r>
        <w:t xml:space="preserve"> </w:t>
      </w:r>
      <w:r>
        <w:t xml:space="preserve">Certified counselors with dual qualifications (Japanese National Counseling License + International Certification) who understand both Shinto-influenced communication styles and modern psychological frameworks.</w:t>
      </w:r>
    </w:p>
    <w:p>
      <w:pPr>
        <w:numPr>
          <w:ilvl w:val="0"/>
          <w:numId w:val="1002"/>
        </w:numPr>
        <w:pStyle w:val="Compact"/>
      </w:pPr>
      <w:r>
        <w:rPr>
          <w:bCs/>
          <w:b/>
        </w:rPr>
        <w:t xml:space="preserve">Curriculum Alignment:</w:t>
      </w:r>
      <w:r>
        <w:t xml:space="preserve"> </w:t>
      </w:r>
      <w:r>
        <w:t xml:space="preserve">Services embedded within Kyoto school schedules, supporting the "Education for Character" initiative mandated by Kyoto Prefectural Board of Education.</w:t>
      </w:r>
    </w:p>
    <w:p>
      <w:pPr>
        <w:numPr>
          <w:ilvl w:val="0"/>
          <w:numId w:val="1002"/>
        </w:numPr>
        <w:pStyle w:val="Compact"/>
      </w:pPr>
      <w:r>
        <w:rPr>
          <w:bCs/>
          <w:b/>
        </w:rPr>
        <w:t xml:space="preserve">Family Engagement Protocol:</w:t>
      </w:r>
      <w:r>
        <w:t xml:space="preserve"> </w:t>
      </w:r>
      <w:r>
        <w:t xml:space="preserve">Parent workshops conducted in Japanese with cultural sensitivity to "kyōiku" (educational) family dynamics.</w:t>
      </w:r>
    </w:p>
    <w:p>
      <w:pPr>
        <w:numPr>
          <w:ilvl w:val="0"/>
          <w:numId w:val="1002"/>
        </w:numPr>
        <w:pStyle w:val="Compact"/>
      </w:pPr>
      <w:r>
        <w:rPr>
          <w:bCs/>
          <w:b/>
        </w:rPr>
        <w:t xml:space="preserve">Language Proficiency:</w:t>
      </w:r>
      <w:r>
        <w:t xml:space="preserve"> </w:t>
      </w:r>
      <w:r>
        <w:t xml:space="preserve">All services delivered in fluent Japanese with English support for international student populations.</w:t>
      </w:r>
    </w:p>
    <w:bookmarkEnd w:id="22"/>
    <w:bookmarkStart w:id="23" w:name="X1e780819c558d91a7e6bd9ed1819cf8bb62fb9f"/>
    <w:p>
      <w:pPr>
        <w:pStyle w:val="Heading2"/>
      </w:pPr>
      <w:r>
        <w:t xml:space="preserve">IV. Sales Performance Highlights (April-October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School Contracts (Kyoto)</w:t>
      </w:r>
    </w:p>
    <w:p>
      <w:pPr>
        <w:pStyle w:val="BodyText"/>
      </w:pPr>
      <w:r>
        <w:t xml:space="preserve">12</w:t>
      </w:r>
    </w:p>
    <w:p>
      <w:pPr>
        <w:pStyle w:val="BodyText"/>
      </w:pPr>
      <w:r>
        <w:t xml:space="preserve">18</w:t>
      </w:r>
    </w:p>
    <w:p>
      <w:pPr>
        <w:pStyle w:val="BodyText"/>
      </w:pPr>
      <w:r>
        <w:t xml:space="preserve">+50%</w:t>
      </w:r>
    </w:p>
    <w:p>
      <w:pPr>
        <w:pStyle w:val="BodyText"/>
      </w:pPr>
      <w:r>
        <w:t xml:space="preserve">Annual Contract Value (ACV)</w:t>
      </w:r>
    </w:p>
    <w:p>
      <w:pPr>
        <w:pStyle w:val="BodyText"/>
      </w:pPr>
      <w:r>
        <w:t xml:space="preserve">¥48.6M</w:t>
      </w:r>
    </w:p>
    <w:p>
      <w:pPr>
        <w:pStyle w:val="BodyText"/>
      </w:pPr>
      <w:r>
        <w:t xml:space="preserve">&lt;</w:t>
      </w:r>
    </w:p>
    <w:p>
      <w:pPr>
        <w:pStyle w:val="BodyText"/>
      </w:pPr>
      <w:r>
        <w:t xml:space="preserve">¥73.2M</w:t>
      </w:r>
    </w:p>
    <w:p>
      <w:pPr>
        <w:pStyle w:val="BodyText"/>
      </w:pPr>
      <w:r>
        <w:t xml:space="preserve">Counselor Utilization Rate</w:t>
      </w:r>
    </w:p>
    <w:p>
      <w:pPr>
        <w:pStyle w:val="BodyText"/>
      </w:pPr>
      <w:r>
        <w:t xml:space="preserve">TBD</w:t>
      </w:r>
    </w:p>
    <w:p>
      <w:pPr>
        <w:pStyle w:val="BodyText"/>
      </w:pPr>
      <w:r>
        <w:t xml:space="preserve">92% (Exceeds 85% industry benchmark)</w:t>
      </w:r>
    </w:p>
    <w:p>
      <w:pPr>
        <w:pStyle w:val="BodyText"/>
      </w:pPr>
      <w:r>
        <w:t xml:space="preserve">Client Retention Rate (6+ months)</w:t>
      </w:r>
    </w:p>
    <w:p>
      <w:pPr>
        <w:pStyle w:val="BodyText"/>
      </w:pPr>
      <w:r>
        <w:t xml:space="preserve">75%</w:t>
      </w:r>
    </w:p>
    <w:p>
      <w:pPr>
        <w:pStyle w:val="BodyText"/>
      </w:pPr>
      <w:r>
        <w:t xml:space="preserve">87%</w:t>
      </w:r>
    </w:p>
    <w:p>
      <w:pPr>
        <w:pStyle w:val="BodyText"/>
      </w:pPr>
      <w:r>
        <w:t xml:space="preserve">The Kyoto Sales Team achieved a 32% growth in Q3 2023 through strategic partnerships with Kyoto Prefectural Board of Education. Key wins include:</w:t>
      </w:r>
    </w:p>
    <w:p>
      <w:pPr>
        <w:numPr>
          <w:ilvl w:val="0"/>
          <w:numId w:val="1003"/>
        </w:numPr>
        <w:pStyle w:val="Compact"/>
      </w:pPr>
      <w:r>
        <w:t xml:space="preserve">Contract with Kyoto City Government for district-wide rollout (covering 47 schools)</w:t>
      </w:r>
    </w:p>
    <w:p>
      <w:pPr>
        <w:numPr>
          <w:ilvl w:val="0"/>
          <w:numId w:val="1003"/>
        </w:numPr>
        <w:pStyle w:val="Compact"/>
      </w:pPr>
      <w:r>
        <w:t xml:space="preserve">Exclusive partnership with Ritsumeikan University to develop counselor training program</w:t>
      </w:r>
    </w:p>
    <w:p>
      <w:pPr>
        <w:numPr>
          <w:ilvl w:val="0"/>
          <w:numId w:val="1003"/>
        </w:numPr>
        <w:pStyle w:val="Compact"/>
      </w:pPr>
      <w:r>
        <w:t xml:space="preserve">Pilot expansion into Kyoto's international school community (23 institutions)</w:t>
      </w:r>
    </w:p>
    <w:bookmarkEnd w:id="23"/>
    <w:bookmarkStart w:id="24" w:name="X599ec60622baf21240333d4ca673da60ce2276b"/>
    <w:p>
      <w:pPr>
        <w:pStyle w:val="Heading2"/>
      </w:pPr>
      <w:r>
        <w:t xml:space="preserve">V. Cultural Adaptation: Critical Success Factors</w:t>
      </w:r>
    </w:p>
    <w:p>
      <w:pPr>
        <w:pStyle w:val="FirstParagraph"/>
      </w:pPr>
      <w:r>
        <w:t xml:space="preserve">Our sales differentiation in Japan Kyoto stems from cultural intelligence, not just service delivery. Key adaptations include:</w:t>
      </w:r>
    </w:p>
    <w:p>
      <w:pPr>
        <w:numPr>
          <w:ilvl w:val="0"/>
          <w:numId w:val="1004"/>
        </w:numPr>
        <w:pStyle w:val="Compact"/>
      </w:pPr>
      <w:r>
        <w:rPr>
          <w:bCs/>
          <w:b/>
        </w:rPr>
        <w:t xml:space="preserve">Communication Protocol:</w:t>
      </w:r>
      <w:r>
        <w:t xml:space="preserve"> </w:t>
      </w:r>
      <w:r>
        <w:t xml:space="preserve">Using "kyōshi" (teacher) titles instead of direct names during consultations to respect hierarchy</w:t>
      </w:r>
    </w:p>
    <w:p>
      <w:pPr>
        <w:numPr>
          <w:ilvl w:val="0"/>
          <w:numId w:val="1004"/>
        </w:numPr>
        <w:pStyle w:val="Compact"/>
      </w:pPr>
      <w:r>
        <w:rPr>
          <w:bCs/>
          <w:b/>
        </w:rPr>
        <w:t xml:space="preserve">Holiday Alignment:</w:t>
      </w:r>
      <w:r>
        <w:t xml:space="preserve"> </w:t>
      </w:r>
      <w:r>
        <w:t xml:space="preserve">Scheduling sessions around Golden Week and Obon festivals rather than Western academic calendars</w:t>
      </w:r>
    </w:p>
    <w:p>
      <w:pPr>
        <w:numPr>
          <w:ilvl w:val="0"/>
          <w:numId w:val="1004"/>
        </w:numPr>
        <w:pStyle w:val="Compact"/>
      </w:pPr>
      <w:r>
        <w:rPr>
          <w:bCs/>
          <w:b/>
        </w:rPr>
        <w:t xml:space="preserve">Crisis Response Model:</w:t>
      </w:r>
      <w:r>
        <w:t xml:space="preserve"> </w:t>
      </w:r>
      <w:r>
        <w:t xml:space="preserve">Integrating "kizuna" (human bonds) concept into intervention frameworks, replacing Western crisis terminology</w:t>
      </w:r>
    </w:p>
    <w:p>
      <w:pPr>
        <w:numPr>
          <w:ilvl w:val="0"/>
          <w:numId w:val="1004"/>
        </w:numPr>
        <w:pStyle w:val="Compact"/>
      </w:pPr>
      <w:r>
        <w:rPr>
          <w:bCs/>
          <w:b/>
        </w:rPr>
        <w:t xml:space="preserve">Parental Involvement:</w:t>
      </w:r>
      <w:r>
        <w:t xml:space="preserve"> </w:t>
      </w:r>
      <w:r>
        <w:t xml:space="preserve">Designing 'family consultation' hours during traditional tea ceremony settings to reduce stigma</w:t>
      </w:r>
    </w:p>
    <w:bookmarkEnd w:id="24"/>
    <w:bookmarkStart w:id="25" w:name="vi.-challenges-and-strategic-response"/>
    <w:p>
      <w:pPr>
        <w:pStyle w:val="Heading2"/>
      </w:pPr>
      <w:r>
        <w:t xml:space="preserve">VI. Challenges and Strategic Response</w:t>
      </w:r>
    </w:p>
    <w:p>
      <w:pPr>
        <w:pStyle w:val="FirstParagraph"/>
      </w:pPr>
      <w:r>
        <w:t xml:space="preserve">We encountered three primary challenges in the Kyoto market:</w:t>
      </w:r>
    </w:p>
    <w:p>
      <w:pPr>
        <w:numPr>
          <w:ilvl w:val="0"/>
          <w:numId w:val="1005"/>
        </w:numPr>
        <w:pStyle w:val="Compact"/>
      </w:pPr>
      <w:r>
        <w:rPr>
          <w:iCs/>
          <w:i/>
        </w:rPr>
        <w:t xml:space="preserve">Cultural Misalignment:</w:t>
      </w:r>
      <w:r>
        <w:t xml:space="preserve"> </w:t>
      </w:r>
      <w:r>
        <w:t xml:space="preserve">Initial resistance due to "counseling = mental illness" stigma. *Response:* Partnered with Kyoto-based Shinto priests for joint workshops on "mental wellness as spiritual harmony."</w:t>
      </w:r>
    </w:p>
    <w:p>
      <w:pPr>
        <w:numPr>
          <w:ilvl w:val="0"/>
          <w:numId w:val="1005"/>
        </w:numPr>
        <w:pStyle w:val="Compact"/>
      </w:pPr>
      <w:r>
        <w:rPr>
          <w:iCs/>
          <w:i/>
        </w:rPr>
        <w:t xml:space="preserve">Regulatory Hurdles:</w:t>
      </w:r>
      <w:r>
        <w:t xml:space="preserve"> </w:t>
      </w:r>
      <w:r>
        <w:t xml:space="preserve">Complex certification requirements under Japanese Education Law. *Response:* Collaborated with Kyoto University's Faculty of Education to establish accredited training pathway.</w:t>
      </w:r>
    </w:p>
    <w:p>
      <w:pPr>
        <w:numPr>
          <w:ilvl w:val="0"/>
          <w:numId w:val="1005"/>
        </w:numPr>
        <w:pStyle w:val="Compact"/>
      </w:pPr>
      <w:r>
        <w:rPr>
          <w:iCs/>
          <w:i/>
        </w:rPr>
        <w:t xml:space="preserve">Competitive Landscape:</w:t>
      </w:r>
      <w:r>
        <w:t xml:space="preserve"> </w:t>
      </w:r>
      <w:r>
        <w:t xml:space="preserve">Local counseling firms offering Western-style services. *Response:* Developed Kyoto-specific "Harmony-Centered Counseling" framework trademarked in Japan.</w:t>
      </w:r>
    </w:p>
    <w:bookmarkEnd w:id="25"/>
    <w:bookmarkStart w:id="26" w:name="X707c5bba330cff3c00fafdf33416857782e5c29"/>
    <w:p>
      <w:pPr>
        <w:pStyle w:val="Heading2"/>
      </w:pPr>
      <w:r>
        <w:t xml:space="preserve">VII. Future Growth Strategy for Japan Kyoto</w:t>
      </w:r>
    </w:p>
    <w:p>
      <w:pPr>
        <w:pStyle w:val="FirstParagraph"/>
      </w:pPr>
      <w:r>
        <w:t xml:space="preserve">We propose a three-phase expansion plan targeting Kyoto's unique ecosystem:</w:t>
      </w:r>
    </w:p>
    <w:p>
      <w:pPr>
        <w:numPr>
          <w:ilvl w:val="0"/>
          <w:numId w:val="1006"/>
        </w:numPr>
        <w:pStyle w:val="Compact"/>
      </w:pPr>
      <w:r>
        <w:rPr>
          <w:bCs/>
          <w:b/>
        </w:rPr>
        <w:t xml:space="preserve">Phase 1 (Q1-Q2 2024):</w:t>
      </w:r>
      <w:r>
        <w:t xml:space="preserve"> </w:t>
      </w:r>
      <w:r>
        <w:t xml:space="preserve">Deepen municipal contracts in central Kyoto, adding specialized services for elderly student care (addressing Japan's aging population challenge).</w:t>
      </w:r>
    </w:p>
    <w:p>
      <w:pPr>
        <w:numPr>
          <w:ilvl w:val="0"/>
          <w:numId w:val="1006"/>
        </w:numPr>
        <w:pStyle w:val="Compact"/>
      </w:pPr>
      <w:r>
        <w:rPr>
          <w:bCs/>
          <w:b/>
        </w:rPr>
        <w:t xml:space="preserve">Phase 2 (H2 2024):</w:t>
      </w:r>
      <w:r>
        <w:t xml:space="preserve"> </w:t>
      </w:r>
      <w:r>
        <w:t xml:space="preserve">Develop "Kyoto School Counselor Certification" program with Kyoto Prefecture, creating recurring revenue through professional development.</w:t>
      </w:r>
    </w:p>
    <w:p>
      <w:pPr>
        <w:numPr>
          <w:ilvl w:val="0"/>
          <w:numId w:val="1006"/>
        </w:numPr>
        <w:pStyle w:val="Compact"/>
      </w:pPr>
      <w:r>
        <w:rPr>
          <w:bCs/>
          <w:b/>
        </w:rPr>
        <w:t xml:space="preserve">Phase 3 (Q1 2025):</w:t>
      </w:r>
      <w:r>
        <w:t xml:space="preserve"> </w:t>
      </w:r>
      <w:r>
        <w:t xml:space="preserve">Regional expansion into Osaka and Nara using Kyoto as model, targeting Kansai education consortiums.</w:t>
      </w:r>
    </w:p>
    <w:bookmarkEnd w:id="26"/>
    <w:bookmarkStart w:id="27" w:name="X4a12b53055e84dc042f475b0ae38c4cd898d1b4"/>
    <w:p>
      <w:pPr>
        <w:pStyle w:val="Heading2"/>
      </w:pPr>
      <w:r>
        <w:t xml:space="preserve">VIII. Financial Projections for Japan Kyoto Market</w:t>
      </w:r>
    </w:p>
    <w:p>
      <w:pPr>
        <w:pStyle w:val="FirstParagraph"/>
      </w:pPr>
      <w:r>
        <w:t xml:space="preserve">Based on current traction, we project:</w:t>
      </w:r>
    </w:p>
    <w:p>
      <w:pPr>
        <w:numPr>
          <w:ilvl w:val="0"/>
          <w:numId w:val="1007"/>
        </w:numPr>
        <w:pStyle w:val="Compact"/>
      </w:pPr>
      <w:r>
        <w:t xml:space="preserve">100% growth in annual revenue from Kyoto operations by Q4 2024 (¥158M vs. ¥79M FY2023)</w:t>
      </w:r>
    </w:p>
    <w:p>
      <w:pPr>
        <w:numPr>
          <w:ilvl w:val="0"/>
          <w:numId w:val="1007"/>
        </w:numPr>
        <w:pStyle w:val="Compact"/>
      </w:pPr>
      <w:r>
        <w:t xml:space="preserve">35% gross margin through efficient counselor deployment across high-density school districts</w:t>
      </w:r>
    </w:p>
    <w:p>
      <w:pPr>
        <w:numPr>
          <w:ilvl w:val="0"/>
          <w:numId w:val="1007"/>
        </w:numPr>
        <w:pStyle w:val="Compact"/>
      </w:pPr>
      <w:r>
        <w:t xml:space="preserve">6-month ROI on initial market entry investment (vs. industry average of 14 months)</w:t>
      </w:r>
    </w:p>
    <w:bookmarkEnd w:id="27"/>
    <w:bookmarkStart w:id="28" w:name="ix.-conclusion"/>
    <w:p>
      <w:pPr>
        <w:pStyle w:val="Heading2"/>
      </w:pPr>
      <w:r>
        <w:t xml:space="preserve">IX. Conclusion</w:t>
      </w:r>
    </w:p>
    <w:p>
      <w:pPr>
        <w:pStyle w:val="FirstParagraph"/>
      </w:pPr>
      <w:r>
        <w:t xml:space="preserve">The School Counselor service in Japan Kyoto has evolved from a pilot program into a strategic growth engine, demonstrating how culturally embedded solutions drive measurable educational impact and revenue. By aligning our service design with Kyoto's unique cultural values – particularly the principle of "wa" (harmony) central to Japanese education philosophy – we've transformed stigma into opportunity. The 87% client retention rate confirms that schools in Kyoto recognize this service as essential infrastructure, not merely a support function.</w:t>
      </w:r>
    </w:p>
    <w:p>
      <w:pPr>
        <w:pStyle w:val="BodyText"/>
      </w:pPr>
      <w:r>
        <w:t xml:space="preserve">As Japan grapples with youth mental health challenges affecting 1 in 5 students (World Health Organization), our Kyoto success provides the blueprint for nationwide expansion. We recommend immediate resource allocation to scale this model across Kansai while developing culturally specific modules for Tokyo and Fukuoka markets. The School Counselor initiative in Kyoto proves that when sales strategies honor local context – rather than imposing external models – they create sustainable value for both clients and our business.</w:t>
      </w:r>
    </w:p>
    <w:p>
      <w:pPr>
        <w:pStyle w:val="BodyText"/>
      </w:pPr>
      <w:r>
        <w:rPr>
          <w:bCs/>
          <w:b/>
        </w:rPr>
        <w:t xml:space="preserve">Next Steps:</w:t>
      </w:r>
      <w:r>
        <w:t xml:space="preserve"> </w:t>
      </w:r>
      <w:r>
        <w:t xml:space="preserve">Secure Kyoto Prefecture's endorsement as "Official School Counseling Partner" by December 2023 to accelerate regional adoption.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Kyoto, Japan</dc:title>
  <dc:creator/>
  <dc:language>en</dc:language>
  <cp:keywords/>
  <dcterms:created xsi:type="dcterms:W3CDTF">2026-07-24T07:51:06Z</dcterms:created>
  <dcterms:modified xsi:type="dcterms:W3CDTF">2026-07-24T07:51:06Z</dcterms:modified>
</cp:coreProperties>
</file>

<file path=docProps/custom.xml><?xml version="1.0" encoding="utf-8"?>
<Properties xmlns="http://schemas.openxmlformats.org/officeDocument/2006/custom-properties" xmlns:vt="http://schemas.openxmlformats.org/officeDocument/2006/docPropsVTypes"/>
</file>