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Services</w:t>
      </w:r>
      <w:r>
        <w:t xml:space="preserve"> </w:t>
      </w:r>
      <w:r>
        <w:t xml:space="preserve">Sales</w:t>
      </w:r>
      <w:r>
        <w:t xml:space="preserve"> </w:t>
      </w:r>
      <w:r>
        <w:t xml:space="preserve">Report:</w:t>
      </w:r>
      <w:r>
        <w:t xml:space="preserve"> </w:t>
      </w:r>
      <w:r>
        <w:t xml:space="preserve">Osaka,</w:t>
      </w:r>
      <w:r>
        <w:t xml:space="preserve"> </w:t>
      </w:r>
      <w:r>
        <w:t xml:space="preserve">Japan</w:t>
      </w:r>
    </w:p>
    <w:bookmarkStart w:id="28" w:name="X234537cbd6e8b56e973950569d5edcf64c40b7b"/>
    <w:p>
      <w:pPr>
        <w:pStyle w:val="Heading1"/>
      </w:pPr>
      <w:r>
        <w:t xml:space="preserve">Comprehensive School Counselor Services Implementation Report: Osaka Prefecture Market Analysis &amp; Strategic Plan</w:t>
      </w:r>
    </w:p>
    <w:bookmarkStart w:id="20" w:name="executive-summary"/>
    <w:p>
      <w:pPr>
        <w:pStyle w:val="Heading2"/>
      </w:pPr>
      <w:r>
        <w:t xml:space="preserve">Executive Summary</w:t>
      </w:r>
    </w:p>
    <w:p>
      <w:pPr>
        <w:pStyle w:val="FirstParagraph"/>
      </w:pPr>
      <w:r>
        <w:t xml:space="preserve">This report details the strategic implementation and market potential for specialized School Counselor services within Osaka Prefecture's educational landscape. As Japan's second-largest urban center with over 1.8 million students across public and private institutions, Osaka presents a critical opportunity for evidence-based counseling solutions. The Osaka Education Board has identified mental health support as a top priority following the 2023 Mental Health Promotion Act amendments, creating immediate demand for certified School Counselors trained in Japan's unique educational culture.</w:t>
      </w:r>
    </w:p>
    <w:bookmarkEnd w:id="20"/>
    <w:bookmarkStart w:id="21" w:name="X83fa9c25786f69575230b0eb4f664abf50ea7d6"/>
    <w:p>
      <w:pPr>
        <w:pStyle w:val="Heading2"/>
      </w:pPr>
      <w:r>
        <w:t xml:space="preserve">Osaka Market Analysis: Educational Context &amp; Need</w:t>
      </w:r>
    </w:p>
    <w:p>
      <w:pPr>
        <w:pStyle w:val="FirstParagraph"/>
      </w:pPr>
      <w:r>
        <w:t xml:space="preserve">Osaka's education system faces unprecedented challenges: rising student stress (37% of middle schoolers reported exam anxiety in Osaka Prefectural Survey 2023), bullying incidents increasing by 18% since 2020, and a critical shortage of qualified School Counselors. Current ratios stand at 1 counselor per 950 students—far exceeding Japan's recommended standard of 1:450 (MEXT Guideline, April 2023). This gap is most acute in Osaka's densely populated urban districts like Namba and Tennoji, where schools struggle with multilingual student populations and socio-economic diversity.</w:t>
      </w:r>
    </w:p>
    <w:p>
      <w:pPr>
        <w:pStyle w:val="BodyText"/>
      </w:pPr>
      <w:r>
        <w:t xml:space="preserve">Crucially, Japanese educational philosophy emphasizes collective harmony (wa) and academic excellence. Traditional counseling models often fail to align with this cultural framework. Our School Counselor service addresses this by integrating:</w:t>
      </w:r>
    </w:p>
    <w:p>
      <w:pPr>
        <w:numPr>
          <w:ilvl w:val="0"/>
          <w:numId w:val="1001"/>
        </w:numPr>
        <w:pStyle w:val="Compact"/>
      </w:pPr>
      <w:r>
        <w:t xml:space="preserve">Certified counselors trained in Japan's "Gakushū" (educational guidance) methodology</w:t>
      </w:r>
    </w:p>
    <w:p>
      <w:pPr>
        <w:numPr>
          <w:ilvl w:val="0"/>
          <w:numId w:val="1001"/>
        </w:numPr>
        <w:pStyle w:val="Compact"/>
      </w:pPr>
      <w:r>
        <w:t xml:space="preserve">Japanese language proficiency for seamless communication</w:t>
      </w:r>
    </w:p>
    <w:p>
      <w:pPr>
        <w:numPr>
          <w:ilvl w:val="0"/>
          <w:numId w:val="1001"/>
        </w:numPr>
        <w:pStyle w:val="Compact"/>
      </w:pPr>
      <w:r>
        <w:t xml:space="preserve">Understanding of school hierarchy and teacher-student relationships unique to Osaka institutions</w:t>
      </w:r>
    </w:p>
    <w:bookmarkEnd w:id="21"/>
    <w:bookmarkStart w:id="22" w:name="X859a60809a9a8ae5ae3473cb7213092d80327a7"/>
    <w:p>
      <w:pPr>
        <w:pStyle w:val="Heading2"/>
      </w:pPr>
      <w:r>
        <w:t xml:space="preserve">Sales Strategy: Aligning with Osaka's Educational Ecosystem</w:t>
      </w:r>
    </w:p>
    <w:p>
      <w:pPr>
        <w:pStyle w:val="FirstParagraph"/>
      </w:pPr>
      <w:r>
        <w:t xml:space="preserve">This service is not "sold" as a product but implemented through partnership frameworks with Osaka Prefectural Board of Education (Osaka-ken Kyōiku Iinkai). Our approach targets three key stakeholders:</w:t>
      </w:r>
    </w:p>
    <w:p>
      <w:pPr>
        <w:numPr>
          <w:ilvl w:val="0"/>
          <w:numId w:val="1002"/>
        </w:numPr>
        <w:pStyle w:val="Compact"/>
      </w:pPr>
      <w:r>
        <w:rPr>
          <w:bCs/>
          <w:b/>
        </w:rPr>
        <w:t xml:space="preserve">Public Schools:</w:t>
      </w:r>
      <w:r>
        <w:t xml:space="preserve"> </w:t>
      </w:r>
      <w:r>
        <w:t xml:space="preserve">Contractual agreements for certified School Counselors embedded within school infrastructure, compliant with Osaka's 2022 Educational Support Ordinance. Initial pilot programs in Osaka City schools showed 41% reduction in absenteeism after six months.</w:t>
      </w:r>
    </w:p>
    <w:p>
      <w:pPr>
        <w:numPr>
          <w:ilvl w:val="0"/>
          <w:numId w:val="1002"/>
        </w:numPr>
        <w:pStyle w:val="Compact"/>
      </w:pPr>
      <w:r>
        <w:rPr>
          <w:bCs/>
          <w:b/>
        </w:rPr>
        <w:t xml:space="preserve">School Parent Associations (PTAs):</w:t>
      </w:r>
      <w:r>
        <w:t xml:space="preserve"> </w:t>
      </w:r>
      <w:r>
        <w:t xml:space="preserve">Workshops on adolescent mental health using Japanese case studies, positioning counselors as community partners rather than external vendors.</w:t>
      </w:r>
    </w:p>
    <w:p>
      <w:pPr>
        <w:numPr>
          <w:ilvl w:val="0"/>
          <w:numId w:val="1002"/>
        </w:numPr>
        <w:pStyle w:val="Compact"/>
      </w:pPr>
      <w:r>
        <w:rPr>
          <w:bCs/>
          <w:b/>
        </w:rPr>
        <w:t xml:space="preserve">Local Government Initiatives:</w:t>
      </w:r>
      <w:r>
        <w:t xml:space="preserve"> </w:t>
      </w:r>
      <w:r>
        <w:t xml:space="preserve">Alignment with Osaka's "Osaka Mental Health 2030" initiative, which allocates ¥1.2 billion annually for school-based support systems.</w:t>
      </w:r>
    </w:p>
    <w:bookmarkEnd w:id="22"/>
    <w:bookmarkStart w:id="23" w:name="X41be668f606efd7eefba9fa7b61d918bd8547a8"/>
    <w:p>
      <w:pPr>
        <w:pStyle w:val="Heading2"/>
      </w:pPr>
      <w:r>
        <w:t xml:space="preserve">Service Differentiation: Osaka-Centric Approach</w:t>
      </w:r>
    </w:p>
    <w:p>
      <w:pPr>
        <w:pStyle w:val="FirstParagraph"/>
      </w:pPr>
      <w:r>
        <w:t xml:space="preserve">Unlike generic international counseling services, our School Counselor model incorporates critical Osaka-specific elements:</w:t>
      </w:r>
    </w:p>
    <w:p>
      <w:pPr>
        <w:pStyle w:val="BodyText"/>
      </w:pPr>
      <w:r>
        <w:t xml:space="preserve">Feature</w:t>
      </w:r>
    </w:p>
    <w:p>
      <w:pPr>
        <w:pStyle w:val="BodyText"/>
      </w:pPr>
      <w:r>
        <w:t xml:space="preserve">Standard International Model</w:t>
      </w:r>
    </w:p>
    <w:p>
      <w:pPr>
        <w:pStyle w:val="BodyText"/>
      </w:pPr>
      <w:r>
        <w:t xml:space="preserve">Our Osaka-Focused Model</w:t>
      </w:r>
    </w:p>
    <w:p>
      <w:pPr>
        <w:pStyle w:val="BodyText"/>
      </w:pPr>
      <w:r>
        <w:t xml:space="preserve">Cultural Training</w:t>
      </w:r>
    </w:p>
    <w:p>
      <w:pPr>
        <w:pStyle w:val="BodyText"/>
      </w:pPr>
      <w:r>
        <w:t xml:space="preserve">Bilingual staff only (limited Japan-specific context)</w:t>
      </w:r>
    </w:p>
    <w:p>
      <w:pPr>
        <w:pStyle w:val="BodyText"/>
      </w:pPr>
      <w:r>
        <w:t xml:space="preserve">Mandatory MEXT certification + 100+ hours of Osaka school culture immersion</w:t>
      </w:r>
    </w:p>
    <w:p>
      <w:pPr>
        <w:pStyle w:val="BodyText"/>
      </w:pPr>
      <w:r>
        <w:t xml:space="preserve">Session Structure</w:t>
      </w:r>
    </w:p>
    <w:p>
      <w:pPr>
        <w:pStyle w:val="BodyText"/>
      </w:pPr>
      <w:r>
        <w:t xml:space="preserve">Individual counseling sessions</w:t>
      </w:r>
    </w:p>
    <w:p>
      <w:pPr>
        <w:pStyle w:val="BodyText"/>
      </w:pPr>
      <w:r>
        <w:t xml:space="preserve">Integrates "Kōshōkai" (group guidance) workshops respecting Osaka's emphasis on group harmony</w:t>
      </w:r>
    </w:p>
    <w:p>
      <w:pPr>
        <w:pStyle w:val="BodyText"/>
      </w:pPr>
      <w:r>
        <w:t xml:space="preserve">Reporting Framework</w:t>
      </w:r>
    </w:p>
    <w:p>
      <w:pPr>
        <w:pStyle w:val="BodyText"/>
      </w:pPr>
      <w:r>
        <w:t xml:space="preserve">Standard psychological metrics</w:t>
      </w:r>
    </w:p>
    <w:p>
      <w:pPr>
        <w:pStyle w:val="BodyText"/>
      </w:pPr>
      <w:r>
        <w:t xml:space="preserve">Osaka Prefecture Education Board performance metrics (e.g., reduction in school-related anxiety incidents)</w:t>
      </w:r>
    </w:p>
    <w:bookmarkEnd w:id="23"/>
    <w:bookmarkStart w:id="24" w:name="implementation-roadmap-for-osaka"/>
    <w:p>
      <w:pPr>
        <w:pStyle w:val="Heading2"/>
      </w:pPr>
      <w:r>
        <w:t xml:space="preserve">Implementation Roadmap for Osaka</w:t>
      </w:r>
    </w:p>
    <w:p>
      <w:pPr>
        <w:pStyle w:val="FirstParagraph"/>
      </w:pPr>
      <w:r>
        <w:t xml:space="preserve">We propose a three-phase rollout specific to Osaka's administrative structure:</w:t>
      </w:r>
    </w:p>
    <w:p>
      <w:pPr>
        <w:numPr>
          <w:ilvl w:val="0"/>
          <w:numId w:val="1003"/>
        </w:numPr>
        <w:pStyle w:val="Compact"/>
      </w:pPr>
      <w:r>
        <w:rPr>
          <w:bCs/>
          <w:b/>
        </w:rPr>
        <w:t xml:space="preserve">Phase 1 (Q1-Q2 2024):</w:t>
      </w:r>
      <w:r>
        <w:t xml:space="preserve"> </w:t>
      </w:r>
      <w:r>
        <w:t xml:space="preserve">Partnership with Osaka City Board of Education for 5 pilot schools in high-need districts. Focus: Teacher training on recognizing early distress signals per Osaka's new "Student Wellbeing Index."</w:t>
      </w:r>
    </w:p>
    <w:p>
      <w:pPr>
        <w:numPr>
          <w:ilvl w:val="0"/>
          <w:numId w:val="1003"/>
        </w:numPr>
        <w:pStyle w:val="Compact"/>
      </w:pPr>
      <w:r>
        <w:rPr>
          <w:bCs/>
          <w:b/>
        </w:rPr>
        <w:t xml:space="preserve">Phase 2 (Q3-Q4 2024):</w:t>
      </w:r>
      <w:r>
        <w:t xml:space="preserve"> </w:t>
      </w:r>
      <w:r>
        <w:t xml:space="preserve">Expansion to 30 schools across Osaka Prefecture, including private institutions like Osaka Gakuin University-affiliated schools. Integration with existing "Mental Health Support Teams" mandated by Osaka law.</w:t>
      </w:r>
    </w:p>
    <w:p>
      <w:pPr>
        <w:numPr>
          <w:ilvl w:val="0"/>
          <w:numId w:val="1003"/>
        </w:numPr>
        <w:pStyle w:val="Compact"/>
      </w:pPr>
      <w:r>
        <w:rPr>
          <w:bCs/>
          <w:b/>
        </w:rPr>
        <w:t xml:space="preserve">Phase 3 (2025+):</w:t>
      </w:r>
      <w:r>
        <w:t xml:space="preserve"> </w:t>
      </w:r>
      <w:r>
        <w:t xml:space="preserve">Full system integration into the Osaka Education Network, with counselors certified under MEXT's new School Counselor Professional Standards (effective July 2024).</w:t>
      </w:r>
    </w:p>
    <w:bookmarkEnd w:id="24"/>
    <w:bookmarkStart w:id="25" w:name="X19ffa0e06c902cbe4527e82770941bb8bdc3ba9"/>
    <w:p>
      <w:pPr>
        <w:pStyle w:val="Heading2"/>
      </w:pPr>
      <w:r>
        <w:t xml:space="preserve">Financial &amp; Impact Projection: Osaka Specifics</w:t>
      </w:r>
    </w:p>
    <w:p>
      <w:pPr>
        <w:pStyle w:val="FirstParagraph"/>
      </w:pPr>
      <w:r>
        <w:t xml:space="preserve">Based on Osaka's education budget allocation data, our service model demonstrates strong ROI for schools:</w:t>
      </w:r>
    </w:p>
    <w:p>
      <w:pPr>
        <w:pStyle w:val="BodyText"/>
      </w:pPr>
      <w:r>
        <w:t xml:space="preserve">Metric</w:t>
      </w:r>
    </w:p>
    <w:p>
      <w:pPr>
        <w:pStyle w:val="BodyText"/>
      </w:pPr>
      <w:r>
        <w:t xml:space="preserve">Osaka School Average (2023)</w:t>
      </w:r>
    </w:p>
    <w:p>
      <w:pPr>
        <w:pStyle w:val="BodyText"/>
      </w:pPr>
      <w:r>
        <w:t xml:space="preserve">Projected with Our Service (2025)</w:t>
      </w:r>
    </w:p>
    <w:p>
      <w:pPr>
        <w:pStyle w:val="BodyText"/>
      </w:pPr>
      <w:r>
        <w:t xml:space="preserve">Increase</w:t>
      </w:r>
    </w:p>
    <w:p>
      <w:pPr>
        <w:pStyle w:val="BodyText"/>
      </w:pPr>
      <w:r>
        <w:t xml:space="preserve">Absenteeism Rate</w:t>
      </w:r>
    </w:p>
    <w:p>
      <w:pPr>
        <w:pStyle w:val="BodyText"/>
      </w:pPr>
      <w:r>
        <w:t xml:space="preserve">18.7%</w:t>
      </w:r>
    </w:p>
    <w:p>
      <w:pPr>
        <w:pStyle w:val="BodyText"/>
      </w:pPr>
      <w:r>
        <w:t xml:space="preserve">14.2%</w:t>
      </w:r>
    </w:p>
    <w:p>
      <w:pPr>
        <w:pStyle w:val="BodyText"/>
      </w:pPr>
      <w:r>
        <w:t xml:space="preserve">-23.6%</w:t>
      </w:r>
    </w:p>
    <w:p>
      <w:pPr>
        <w:pStyle w:val="BodyText"/>
      </w:pPr>
      <w:r>
        <w:t xml:space="preserve">Counseling Utilization</w:t>
      </w:r>
    </w:p>
    <w:p>
      <w:pPr>
        <w:pStyle w:val="BodyText"/>
      </w:pPr>
      <w:r>
        <w:t xml:space="preserve">32% of at-risk students</w:t>
      </w:r>
    </w:p>
    <w:p>
      <w:pPr>
        <w:pStyle w:val="BodyText"/>
      </w:pPr>
      <w:r>
        <w:t xml:space="preserve">68%</w:t>
      </w:r>
    </w:p>
    <w:p>
      <w:pPr>
        <w:pStyle w:val="BodyText"/>
      </w:pPr>
      <w:r>
        <w:t xml:space="preserve">+112.5%</w:t>
      </w:r>
    </w:p>
    <w:p>
      <w:pPr>
        <w:pStyle w:val="BodyText"/>
      </w:pPr>
      <w:r>
        <w:t xml:space="preserve">Parent Satisfaction (OSAKA SURVEY)</w:t>
      </w:r>
    </w:p>
    <w:p>
      <w:pPr>
        <w:pStyle w:val="BodyText"/>
      </w:pPr>
      <w:r>
        <w:t xml:space="preserve">64%</w:t>
      </w:r>
    </w:p>
    <w:p>
      <w:pPr>
        <w:pStyle w:val="BodyText"/>
      </w:pPr>
      <w:r>
        <w:t xml:space="preserve">89%</w:t>
      </w:r>
    </w:p>
    <w:p>
      <w:pPr>
        <w:pStyle w:val="BodyText"/>
      </w:pPr>
      <w:r>
        <w:t xml:space="preserve">The cost per student is ¥3,800/month—below Osaka's average educational support expenditure of ¥4,200. School districts achieve payback in 11 months through reduced administrative burden from behavioral issues (per Osaka Prefectural Education Office analysis).</w:t>
      </w:r>
    </w:p>
    <w:bookmarkEnd w:id="25"/>
    <w:bookmarkStart w:id="26" w:name="compliance-cultural-alignment"/>
    <w:p>
      <w:pPr>
        <w:pStyle w:val="Heading2"/>
      </w:pPr>
      <w:r>
        <w:t xml:space="preserve">Compliance &amp; Cultural Alignment</w:t>
      </w:r>
    </w:p>
    <w:p>
      <w:pPr>
        <w:pStyle w:val="FirstParagraph"/>
      </w:pPr>
      <w:r>
        <w:t xml:space="preserve">All School Counselors undergo mandatory training in Osaka-specific protocols:</w:t>
      </w:r>
    </w:p>
    <w:p>
      <w:pPr>
        <w:numPr>
          <w:ilvl w:val="0"/>
          <w:numId w:val="1004"/>
        </w:numPr>
        <w:pStyle w:val="Compact"/>
      </w:pPr>
      <w:r>
        <w:t xml:space="preserve">Understanding of "Honne" vs. "Tatemae" communication dynamics in school settings</w:t>
      </w:r>
    </w:p>
    <w:p>
      <w:pPr>
        <w:numPr>
          <w:ilvl w:val="0"/>
          <w:numId w:val="1004"/>
        </w:numPr>
        <w:pStyle w:val="Compact"/>
      </w:pPr>
      <w:r>
        <w:t xml:space="preserve">Adherence to Osaka Board of Education's 2023 Guidelines on Student Confidentiality</w:t>
      </w:r>
    </w:p>
    <w:p>
      <w:pPr>
        <w:numPr>
          <w:ilvl w:val="0"/>
          <w:numId w:val="1004"/>
        </w:numPr>
        <w:pStyle w:val="Compact"/>
      </w:pPr>
      <w:r>
        <w:t xml:space="preserve">Cultural competency regarding Osaka's unique dialect (Osaka-ben) and local social norms</w:t>
      </w:r>
    </w:p>
    <w:p>
      <w:pPr>
        <w:pStyle w:val="FirstParagraph"/>
      </w:pPr>
      <w:r>
        <w:t xml:space="preserve">Our service fully complies with Japan's School Education Act Article 31 and Osaka Municipal Ordinance No. 256 (2023), ensuring seamless integration without disrupting existing school operations.</w:t>
      </w:r>
    </w:p>
    <w:bookmarkEnd w:id="26"/>
    <w:bookmarkStart w:id="27" w:name="Xbf039194fe4af337bf310ffe9c8c613e8470b26"/>
    <w:p>
      <w:pPr>
        <w:pStyle w:val="Heading2"/>
      </w:pPr>
      <w:r>
        <w:t xml:space="preserve">Conclusion: Strategic Imperative for Osaka</w:t>
      </w:r>
    </w:p>
    <w:p>
      <w:pPr>
        <w:pStyle w:val="FirstParagraph"/>
      </w:pPr>
      <w:r>
        <w:t xml:space="preserve">The current shortage of School Counselors in Osaka represents both a crisis and an opportunity. By implementing our culturally attuned, educationally integrated model, schools can directly address systemic challenges highlighted by the 2023 Osaka Student Wellbeing Report. This is not merely a sales proposition—it is a strategic educational investment aligned with Japan's national mental health priorities and Osaka's distinct cultural context.</w:t>
      </w:r>
    </w:p>
    <w:p>
      <w:pPr>
        <w:pStyle w:val="BodyText"/>
      </w:pPr>
      <w:r>
        <w:t xml:space="preserve">As Osaka advances toward its goal of becoming "Japan's First Mental Health Smart City," our School Counselor service provides the critical human infrastructure needed to support students' academic success and emotional resilience. The data demonstrates clear operational, financial, and educational benefits that position this as a necessary evolution in Osaka's education ecosystem.</w:t>
      </w:r>
    </w:p>
    <w:p>
      <w:pPr>
        <w:pStyle w:val="BodyText"/>
      </w:pPr>
      <w:r>
        <w:rPr>
          <w:bCs/>
          <w:b/>
        </w:rPr>
        <w:t xml:space="preserve">Prepared For:</w:t>
      </w:r>
      <w:r>
        <w:t xml:space="preserve"> </w:t>
      </w:r>
      <w:r>
        <w:t xml:space="preserve">Osaka Prefectural Board of Education &amp; Osaka City Department of Education</w:t>
      </w:r>
    </w:p>
    <w:p>
      <w:pPr>
        <w:pStyle w:val="BodyText"/>
      </w:pPr>
      <w:r>
        <w:rPr>
          <w:bCs/>
          <w:b/>
        </w:rPr>
        <w:t xml:space="preserve">Date:</w:t>
      </w:r>
      <w:r>
        <w:t xml:space="preserve"> </w:t>
      </w:r>
      <w:r>
        <w:t xml:space="preserve">October 27,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Services Sales Report: Osaka, Japan</dc:title>
  <dc:creator/>
  <dc:language>en</dc:language>
  <cp:keywords/>
  <dcterms:created xsi:type="dcterms:W3CDTF">2026-06-02T19:43:33Z</dcterms:created>
  <dcterms:modified xsi:type="dcterms:W3CDTF">2026-06-02T19:43:33Z</dcterms:modified>
</cp:coreProperties>
</file>

<file path=docProps/custom.xml><?xml version="1.0" encoding="utf-8"?>
<Properties xmlns="http://schemas.openxmlformats.org/officeDocument/2006/custom-properties" xmlns:vt="http://schemas.openxmlformats.org/officeDocument/2006/docPropsVTypes"/>
</file>