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Education</w:t>
      </w:r>
      <w:r>
        <w:t xml:space="preserve"> </w:t>
      </w:r>
      <w:r>
        <w:t xml:space="preserve">Solutions</w:t>
      </w:r>
      <w:r>
        <w:t xml:space="preserve"> </w:t>
      </w:r>
      <w:r>
        <w:t xml:space="preserve">-</w:t>
      </w:r>
      <w:r>
        <w:t xml:space="preserve"> </w:t>
      </w:r>
      <w:r>
        <w:t xml:space="preserve">School</w:t>
      </w:r>
      <w:r>
        <w:t xml:space="preserve"> </w:t>
      </w:r>
      <w:r>
        <w:t xml:space="preserve">Counselor</w:t>
      </w:r>
      <w:r>
        <w:t xml:space="preserve"> </w:t>
      </w:r>
      <w:r>
        <w:t xml:space="preserve">Sales</w:t>
      </w:r>
      <w:r>
        <w:t xml:space="preserve"> </w:t>
      </w:r>
      <w:r>
        <w:t xml:space="preserve">Report:</w:t>
      </w:r>
      <w:r>
        <w:t xml:space="preserve"> </w:t>
      </w:r>
      <w:r>
        <w:t xml:space="preserve">Tokyo</w:t>
      </w:r>
      <w:r>
        <w:t xml:space="preserve"> </w:t>
      </w:r>
      <w:r>
        <w:t xml:space="preserve">Market</w:t>
      </w:r>
    </w:p>
    <w:bookmarkStart w:id="27" w:name="X8e6b8d072e16c9c1e18a075b4a910cc53571e79"/>
    <w:p>
      <w:pPr>
        <w:pStyle w:val="Heading1"/>
      </w:pPr>
      <w:r>
        <w:t xml:space="preserve">Sales Report: School Counselor Services Expansion in Japan Tokyo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Education Solutions</w:t>
      </w:r>
      <w:r>
        <w:br/>
      </w:r>
      <w:r>
        <w:rPr>
          <w:bCs/>
          <w:b/>
        </w:rPr>
        <w:t xml:space="preserve">Report Focus:</w:t>
      </w:r>
      <w:r>
        <w:t xml:space="preserve"> </w:t>
      </w:r>
      <w:r>
        <w:t xml:space="preserve">School Counselor Service Adoption and Growth Metrics in Tokyo</w:t>
      </w:r>
    </w:p>
    <w:bookmarkStart w:id="20" w:name="i.-executive-summary"/>
    <w:p>
      <w:pPr>
        <w:pStyle w:val="Heading2"/>
      </w:pPr>
      <w:r>
        <w:t xml:space="preserve">I. Executive Summary</w:t>
      </w:r>
    </w:p>
    <w:p>
      <w:pPr>
        <w:pStyle w:val="FirstParagraph"/>
      </w:pPr>
      <w:r>
        <w:t xml:space="preserve">This Sales Report details the strategic expansion of Global Education Solutions' (GES) School Counselor services within Tokyo's K-12 educational landscape. Following a 6-month pilot program, our School Counselor service has achieved remarkable traction in Tokyo's competitive education market, securing contracts with 17 institutions across Shibuya, Minato, and Shinjuku districts. The initiative represents a 34% year-over-year revenue growth for GES's Japan operations and establishes our school counseling platform as the preferred solution for addressing Tokyo's unique student well-being challenges. This report analyzes sales performance, market dynamics, client acquisition strategies, and future opportunities specific to Tokyo's educational ecosystem.</w:t>
      </w:r>
    </w:p>
    <w:bookmarkEnd w:id="20"/>
    <w:bookmarkStart w:id="21" w:name="X132094959470c6adb30a74a0a73e5f99a7c7525"/>
    <w:p>
      <w:pPr>
        <w:pStyle w:val="Heading2"/>
      </w:pPr>
      <w:r>
        <w:t xml:space="preserve">II. Market Context: School Counselor Demand in Tokyo</w:t>
      </w:r>
    </w:p>
    <w:p>
      <w:pPr>
        <w:pStyle w:val="FirstParagraph"/>
      </w:pPr>
      <w:r>
        <w:t xml:space="preserve">Tokyo's education system faces unprecedented pressures including academic intensity (ranked #1 globally for student stress in OECD reports), declining mental health indicators among students, and Japan's 30% increase in youth anxiety disorders since 2018. The Ministry of Education's 2022 directive mandating "comprehensive student support systems" created a $45M market opportunity for certified School Counselor services across Tokyo. GES identified this as the optimal entry point for our specialized counseling platform, which integrates Japanese cultural sensitivity with evidence-based Western therapeutic models.</w:t>
      </w:r>
    </w:p>
    <w:p>
      <w:pPr>
        <w:pStyle w:val="BodyText"/>
      </w:pPr>
      <w:r>
        <w:t xml:space="preserve">Unlike rural prefectures where counselor-to-student ratios average 1:800, Tokyo's urban schools struggle with ratios exceeding 1:500. This critical gap directly informs our sales strategy positioning School Counselor services as essential infrastructure – not optional support. Our solution uniquely addresses Tokyo-specific pain points: high-pressure university entrance exams (centered on the "Kakou" system), social isolation among urban youth, and cultural stigma around mental health that prevents 78% of students from seeking help (Japan Mental Health Survey, 2023).</w:t>
      </w:r>
    </w:p>
    <w:bookmarkEnd w:id="21"/>
    <w:bookmarkStart w:id="22" w:name="iii.-sales-performance-breakdown"/>
    <w:p>
      <w:pPr>
        <w:pStyle w:val="Heading2"/>
      </w:pPr>
      <w:r>
        <w:t xml:space="preserve">III. Sales Performance Breakdown</w:t>
      </w:r>
    </w:p>
    <w:p>
      <w:pPr>
        <w:pStyle w:val="FirstParagraph"/>
      </w:pPr>
      <w:r>
        <w:t xml:space="preserve">Key Metric</w:t>
      </w:r>
    </w:p>
    <w:p>
      <w:pPr>
        <w:pStyle w:val="BodyText"/>
      </w:pPr>
      <w:r>
        <w:t xml:space="preserve">Q3 2023 (Tokyo)</w:t>
      </w:r>
    </w:p>
    <w:p>
      <w:pPr>
        <w:pStyle w:val="BodyText"/>
      </w:pPr>
      <w:r>
        <w:t xml:space="preserve">YoY Change</w:t>
      </w:r>
    </w:p>
    <w:p>
      <w:pPr>
        <w:pStyle w:val="BodyText"/>
      </w:pPr>
      <w:r>
        <w:t xml:space="preserve">New School Contracts Secured</w:t>
      </w:r>
    </w:p>
    <w:p>
      <w:pPr>
        <w:pStyle w:val="BodyText"/>
      </w:pPr>
      <w:r>
        <w:t xml:space="preserve">17 institutions</w:t>
      </w:r>
    </w:p>
    <w:p>
      <w:pPr>
        <w:pStyle w:val="BodyText"/>
      </w:pPr>
      <w:r>
        <w:t xml:space="preserve">+215%</w:t>
      </w:r>
    </w:p>
    <w:p>
      <w:pPr>
        <w:pStyle w:val="BodyText"/>
      </w:pPr>
      <w:r>
        <w:t xml:space="preserve">Average Contract Value (JPY)</w:t>
      </w:r>
    </w:p>
    <w:p>
      <w:pPr>
        <w:pStyle w:val="BodyText"/>
      </w:pPr>
      <w:r>
        <w:t xml:space="preserve">¥18.7M/yr</w:t>
      </w:r>
    </w:p>
    <w:p>
      <w:pPr>
        <w:pStyle w:val="BodyText"/>
      </w:pPr>
      <w:r>
        <w:t xml:space="preserve">+34%</w:t>
      </w:r>
    </w:p>
    <w:p>
      <w:pPr>
        <w:pStyle w:val="BodyText"/>
      </w:pPr>
      <w:r>
        <w:t xml:space="preserve">Counselor Placement Rate</w:t>
      </w:r>
    </w:p>
    <w:p>
      <w:pPr>
        <w:pStyle w:val="BodyText"/>
      </w:pPr>
      <w:r>
        <w:t xml:space="preserve">92% within 60 days</w:t>
      </w:r>
    </w:p>
    <w:p>
      <w:pPr>
        <w:pStyle w:val="BodyText"/>
      </w:pPr>
      <w:r>
        <w:t xml:space="preserve">+42% vs. industry avg.</w:t>
      </w:r>
    </w:p>
    <w:p>
      <w:pPr>
        <w:pStyle w:val="BodyText"/>
      </w:pPr>
      <w:r>
        <w:t xml:space="preserve">Client Retention Rate</w:t>
      </w:r>
    </w:p>
    <w:p>
      <w:pPr>
        <w:pStyle w:val="BodyText"/>
      </w:pPr>
      <w:r>
        <w:t xml:space="preserve">87%</w:t>
      </w:r>
    </w:p>
    <w:p>
      <w:pPr>
        <w:pStyle w:val="BodyText"/>
      </w:pPr>
      <w:r>
        <w:t xml:space="preserve">+31%</w:t>
      </w:r>
    </w:p>
    <w:p>
      <w:pPr>
        <w:pStyle w:val="BodyText"/>
      </w:pPr>
      <w:r>
        <w:t xml:space="preserve">Notable wins include flagship contracts with Tokyo Metropolitan Board of Education (TMBE) for 5 high schools, the prestigious Tokyo International School in Roppongi, and the Kanto Regional Academy. Our sales cycle averaged 47 days – significantly faster than industry's 68-day average – achieved through our culturally tailored approach. For example, we structured pilot programs with school principals using traditional "Kanji" naming conventions for counseling sessions (e.g., "Shinrai no Hikari" = Light of Trust) to reduce cultural friction.</w:t>
      </w:r>
    </w:p>
    <w:bookmarkEnd w:id="22"/>
    <w:bookmarkStart w:id="23" w:name="iv.-sales-strategy-why-tokyo-responded"/>
    <w:p>
      <w:pPr>
        <w:pStyle w:val="Heading2"/>
      </w:pPr>
      <w:r>
        <w:t xml:space="preserve">IV. Sales Strategy: Why Tokyo Responded</w:t>
      </w:r>
    </w:p>
    <w:p>
      <w:pPr>
        <w:pStyle w:val="FirstParagraph"/>
      </w:pPr>
      <w:r>
        <w:t xml:space="preserve">Our success in Japan's Tokyo market stems from three strategic pillars:</w:t>
      </w:r>
    </w:p>
    <w:p>
      <w:pPr>
        <w:numPr>
          <w:ilvl w:val="0"/>
          <w:numId w:val="1001"/>
        </w:numPr>
        <w:pStyle w:val="Compact"/>
      </w:pPr>
      <w:r>
        <w:rPr>
          <w:bCs/>
          <w:b/>
        </w:rPr>
        <w:t xml:space="preserve">Cultural Integration:</w:t>
      </w:r>
      <w:r>
        <w:t xml:space="preserve"> </w:t>
      </w:r>
      <w:r>
        <w:t xml:space="preserve">All School Counselor staff undergo 3-month Japan cultural immersion training including Shinto principles of community harmony (Wa) and mastery of "Honne" (true feelings) vs. "Tatemae" (social façade). Our counselors use Japanese therapeutic frameworks like "Shinrin-yoku" (forest bathing) for stress reduction – not Western talk therapy alone.</w:t>
      </w:r>
    </w:p>
    <w:p>
      <w:pPr>
        <w:numPr>
          <w:ilvl w:val="0"/>
          <w:numId w:val="1001"/>
        </w:numPr>
        <w:pStyle w:val="Compact"/>
      </w:pPr>
      <w:r>
        <w:rPr>
          <w:bCs/>
          <w:b/>
        </w:rPr>
        <w:t xml:space="preserve">Regulatory Alignment:</w:t>
      </w:r>
      <w:r>
        <w:t xml:space="preserve"> </w:t>
      </w:r>
      <w:r>
        <w:t xml:space="preserve">We partnered with Japan's Board of Education to ensure our School Counselor certification meets the 2021 Ministry of Education standards for "Kodomo no Seikatsu Support." This eliminated compliance barriers that plagued competitors.</w:t>
      </w:r>
    </w:p>
    <w:p>
      <w:pPr>
        <w:numPr>
          <w:ilvl w:val="0"/>
          <w:numId w:val="1001"/>
        </w:numPr>
        <w:pStyle w:val="Compact"/>
      </w:pPr>
      <w:r>
        <w:rPr>
          <w:bCs/>
          <w:b/>
        </w:rPr>
        <w:t xml:space="preserve">Stakeholder Engagement:</w:t>
      </w:r>
      <w:r>
        <w:t xml:space="preserve"> </w:t>
      </w:r>
      <w:r>
        <w:t xml:space="preserve">Sales teams conducted "Gakusei-kei" (student-family) workshops at school events like Tokyo's annual "Sakura Festival," demonstrating value before contract signing. For instance, our Shibuya pilot reduced student absenteeism by 22% in 6 months – a metric principals prioritize.</w:t>
      </w:r>
    </w:p>
    <w:bookmarkEnd w:id="23"/>
    <w:bookmarkStart w:id="24" w:name="v.-overcoming-tokyo-specific-challenges"/>
    <w:p>
      <w:pPr>
        <w:pStyle w:val="Heading2"/>
      </w:pPr>
      <w:r>
        <w:t xml:space="preserve">V. Overcoming Tokyo-Specific Challenges</w:t>
      </w:r>
    </w:p>
    <w:p>
      <w:pPr>
        <w:pStyle w:val="FirstParagraph"/>
      </w:pPr>
      <w:r>
        <w:t xml:space="preserve">Initial sales hurdles included language barriers and mistrust of foreign service providers. Our solution:</w:t>
      </w:r>
    </w:p>
    <w:p>
      <w:pPr>
        <w:numPr>
          <w:ilvl w:val="0"/>
          <w:numId w:val="1002"/>
        </w:numPr>
        <w:pStyle w:val="Compact"/>
      </w:pPr>
      <w:r>
        <w:rPr>
          <w:iCs/>
          <w:i/>
        </w:rPr>
        <w:t xml:space="preserve">Language Barrier:</w:t>
      </w:r>
      <w:r>
        <w:t xml:space="preserve"> </w:t>
      </w:r>
      <w:r>
        <w:t xml:space="preserve">Deployed bilingual sales teams with native Japanese-speaking counselors for all client meetings (83% of our Tokyo sales reps are Nihonjin)</w:t>
      </w:r>
    </w:p>
    <w:p>
      <w:pPr>
        <w:numPr>
          <w:ilvl w:val="0"/>
          <w:numId w:val="1002"/>
        </w:numPr>
        <w:pStyle w:val="Compact"/>
      </w:pPr>
      <w:r>
        <w:rPr>
          <w:iCs/>
          <w:i/>
        </w:rPr>
        <w:t xml:space="preserve">Cultural Mistrust:</w:t>
      </w:r>
      <w:r>
        <w:t xml:space="preserve"> </w:t>
      </w:r>
      <w:r>
        <w:t xml:space="preserve">Co-developed curriculum with Tokyo University of Education's counseling department, gaining academic validation</w:t>
      </w:r>
    </w:p>
    <w:p>
      <w:pPr>
        <w:numPr>
          <w:ilvl w:val="0"/>
          <w:numId w:val="1002"/>
        </w:numPr>
        <w:pStyle w:val="Compact"/>
      </w:pPr>
      <w:r>
        <w:rPr>
          <w:iCs/>
          <w:i/>
        </w:rPr>
        <w:t xml:space="preserve">System Integration:</w:t>
      </w:r>
      <w:r>
        <w:t xml:space="preserve"> </w:t>
      </w:r>
      <w:r>
        <w:t xml:space="preserve">Created "Shinsei System" – a school management dashboard that syncs with Japan's national education database (Gakureki), eliminating data silos for administrators</w:t>
      </w:r>
    </w:p>
    <w:bookmarkEnd w:id="24"/>
    <w:bookmarkStart w:id="25" w:name="vi.-future-growth-trajectory-in-tokyo"/>
    <w:p>
      <w:pPr>
        <w:pStyle w:val="Heading2"/>
      </w:pPr>
      <w:r>
        <w:t xml:space="preserve">VI. Future Growth Trajectory in Tokyo</w:t>
      </w:r>
    </w:p>
    <w:p>
      <w:pPr>
        <w:pStyle w:val="FirstParagraph"/>
      </w:pPr>
      <w:r>
        <w:t xml:space="preserve">Based on current momentum, we project:</w:t>
      </w:r>
    </w:p>
    <w:p>
      <w:pPr>
        <w:numPr>
          <w:ilvl w:val="0"/>
          <w:numId w:val="1003"/>
        </w:numPr>
        <w:pStyle w:val="Compact"/>
      </w:pPr>
      <w:r>
        <w:rPr>
          <w:bCs/>
          <w:b/>
        </w:rPr>
        <w:t xml:space="preserve">2024 Expansion:</w:t>
      </w:r>
      <w:r>
        <w:t xml:space="preserve"> </w:t>
      </w:r>
      <w:r>
        <w:t xml:space="preserve">35 new contracts across Tokyo (targeting 40% market share in Kanto region)</w:t>
      </w:r>
    </w:p>
    <w:p>
      <w:pPr>
        <w:numPr>
          <w:ilvl w:val="0"/>
          <w:numId w:val="1003"/>
        </w:numPr>
        <w:pStyle w:val="Compact"/>
      </w:pPr>
      <w:r>
        <w:rPr>
          <w:bCs/>
          <w:b/>
        </w:rPr>
        <w:t xml:space="preserve">New Offerings:</w:t>
      </w:r>
      <w:r>
        <w:t xml:space="preserve"> </w:t>
      </w:r>
      <w:r>
        <w:t xml:space="preserve">"Corporate Partner" model for Tokyo corporations (e.g., Sony, Toyota) to fund school counseling as part of CSR initiatives</w:t>
      </w:r>
    </w:p>
    <w:p>
      <w:pPr>
        <w:numPr>
          <w:ilvl w:val="0"/>
          <w:numId w:val="1003"/>
        </w:numPr>
        <w:pStyle w:val="Compact"/>
      </w:pPr>
      <w:r>
        <w:rPr>
          <w:bCs/>
          <w:b/>
        </w:rPr>
        <w:t xml:space="preserve">Tech Integration:</w:t>
      </w:r>
      <w:r>
        <w:t xml:space="preserve"> </w:t>
      </w:r>
      <w:r>
        <w:t xml:space="preserve">AI-powered "Kokoro Scanner" app for anonymous student mental health pulse checks – pending Ministry approval</w:t>
      </w:r>
    </w:p>
    <w:p>
      <w:pPr>
        <w:pStyle w:val="FirstParagraph"/>
      </w:pPr>
      <w:r>
        <w:t xml:space="preserve">Our pipeline shows 28 active leads including Tokyo Metropolitan Government's new 2025 youth well-being initiative, targeting all 1,400 public schools. This aligns with Japan's National Strategy for Student Support (2030), making School Counselor services a mandated investment.</w:t>
      </w:r>
    </w:p>
    <w:bookmarkEnd w:id="25"/>
    <w:bookmarkStart w:id="26" w:name="vii.-conclusion-the-tokyo-imperative"/>
    <w:p>
      <w:pPr>
        <w:pStyle w:val="Heading2"/>
      </w:pPr>
      <w:r>
        <w:t xml:space="preserve">VII. Conclusion: The Tokyo Imperative</w:t>
      </w:r>
    </w:p>
    <w:p>
      <w:pPr>
        <w:pStyle w:val="FirstParagraph"/>
      </w:pPr>
      <w:r>
        <w:t xml:space="preserve">The Tokyo market has proven that culturally intelligent School Counselor services are not merely beneficial – they're essential infrastructure for Japan's educational future. Our Sales Report demonstrates how GES transformed cultural challenges into competitive advantages, achieving revenue growth while directly supporting 18,000 Tokyo students annually. As Japan faces its most critical student mental health crisis since the post-war era, our School Counselor service stands at the forefront of a necessary paradigm shift.</w:t>
      </w:r>
    </w:p>
    <w:p>
      <w:pPr>
        <w:pStyle w:val="BodyText"/>
      </w:pPr>
      <w:r>
        <w:t xml:space="preserve">With Tokyo representing 23% of Japan's total education market value and the highest willingness to invest in student well-being (per 2023 PwC survey), this region is our strategic anchor. The success here validates our global model while creating a blueprint for expansion into Osaka, Kyoto, and internationally. We recommend doubling down on Tokyo through dedicated local leadership – a move that will yield 41% of GES's global profit by 2026.</w:t>
      </w:r>
    </w:p>
    <w:p>
      <w:pPr>
        <w:pStyle w:val="BodyText"/>
      </w:pPr>
      <w:r>
        <w:rPr>
          <w:bCs/>
          <w:b/>
        </w:rPr>
        <w:t xml:space="preserve">Prepared By:</w:t>
      </w:r>
      <w:r>
        <w:t xml:space="preserve"> </w:t>
      </w:r>
      <w:r>
        <w:t xml:space="preserve">Global Education Solutions Sales Intelligence Unit</w:t>
      </w:r>
      <w:r>
        <w:br/>
      </w:r>
      <w:r>
        <w:rPr>
          <w:bCs/>
          <w:b/>
        </w:rPr>
        <w:t xml:space="preserve">Contact:</w:t>
      </w:r>
      <w:r>
        <w:t xml:space="preserve"> </w:t>
      </w:r>
      <w:r>
        <w:t xml:space="preserve">sales.tokyo@ges-global.com | +81-3-XXXX-XXXX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Education Solutions - School Counselor Sales Report: Tokyo Market</dc:title>
  <dc:creator/>
  <dc:language>en</dc:language>
  <cp:keywords/>
  <dcterms:created xsi:type="dcterms:W3CDTF">2026-07-21T12:18:26Z</dcterms:created>
  <dcterms:modified xsi:type="dcterms:W3CDTF">2026-07-21T12:18:26Z</dcterms:modified>
</cp:coreProperties>
</file>

<file path=docProps/custom.xml><?xml version="1.0" encoding="utf-8"?>
<Properties xmlns="http://schemas.openxmlformats.org/officeDocument/2006/custom-properties" xmlns:vt="http://schemas.openxmlformats.org/officeDocument/2006/docPropsVTypes"/>
</file>