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School</w:t>
      </w:r>
      <w:r>
        <w:t xml:space="preserve"> </w:t>
      </w:r>
      <w:r>
        <w:t xml:space="preserve">Counselor</w:t>
      </w:r>
      <w:r>
        <w:t xml:space="preserve"> </w:t>
      </w:r>
      <w:r>
        <w:t xml:space="preserve">Sales</w:t>
      </w:r>
      <w:r>
        <w:t xml:space="preserve"> </w:t>
      </w:r>
      <w:r>
        <w:t xml:space="preserve">Report</w:t>
      </w:r>
      <w:r>
        <w:t xml:space="preserve"> </w:t>
      </w:r>
      <w:r>
        <w:t xml:space="preserve">-</w:t>
      </w:r>
      <w:r>
        <w:t xml:space="preserve"> </w:t>
      </w:r>
      <w:r>
        <w:t xml:space="preserve">Wellington,</w:t>
      </w:r>
      <w:r>
        <w:t xml:space="preserve"> </w:t>
      </w:r>
      <w:r>
        <w:t xml:space="preserve">New</w:t>
      </w:r>
      <w:r>
        <w:t xml:space="preserve"> </w:t>
      </w:r>
      <w:r>
        <w:t xml:space="preserve">Zealand</w:t>
      </w:r>
    </w:p>
    <w:bookmarkStart w:id="29" w:name="Xe1eab65db0cf48d890700291e3f7756f6b41c89"/>
    <w:p>
      <w:pPr>
        <w:pStyle w:val="Heading1"/>
      </w:pPr>
      <w:r>
        <w:t xml:space="preserve">Comprehensive Sales Performance Report: School Counselor Services in New Zealand Wellington</w:t>
      </w:r>
    </w:p>
    <w:bookmarkStart w:id="28" w:name="X6ae12cfa3d036e335f7500d4728a1d0b26fdc82"/>
    <w:p>
      <w:pPr>
        <w:pStyle w:val="Heading2"/>
      </w:pPr>
      <w:r>
        <w:t xml:space="preserve">Prepared For: Wellington Regional Education Authority &amp; School Leadership Teams</w:t>
      </w:r>
    </w:p>
    <w:p>
      <w:pPr>
        <w:pStyle w:val="FirstParagraph"/>
      </w:pPr>
      <w:r>
        <w:t xml:space="preserve">Date: October 26, 2023 | Report Period: July 1, 2023 - September 30, 2023</w:t>
      </w:r>
    </w:p>
    <w:bookmarkStart w:id="20" w:name="executive-summary"/>
    <w:p>
      <w:pPr>
        <w:pStyle w:val="Heading3"/>
      </w:pPr>
      <w:r>
        <w:t xml:space="preserve">Executive Summary</w:t>
      </w:r>
    </w:p>
    <w:p>
      <w:pPr>
        <w:pStyle w:val="FirstParagraph"/>
      </w:pPr>
      <w:r>
        <w:t xml:space="preserve">This Sales Report details the performance metrics and service uptake of School Counselor initiatives across Wellington's educational institutions. In New Zealand's capital city, where student wellbeing has become a critical priority following national education reforms, this report demonstrates how our School Counselor programs are driving measurable outcomes. The data reveals a 32% year-on-year increase in counseling service utilization, directly contributing to improved academic retention and mental health support across Wellington schools. This document serves as both a performance assessment and strategic roadmap for expanding the impact of School Counselor services throughout New Zealand Wellington.</w:t>
      </w:r>
    </w:p>
    <w:bookmarkEnd w:id="20"/>
    <w:bookmarkStart w:id="21" w:name="X7218d7c34e0a44aee880b260f0266e39e49db3b"/>
    <w:p>
      <w:pPr>
        <w:pStyle w:val="Heading3"/>
      </w:pPr>
      <w:r>
        <w:t xml:space="preserve">Introduction: The Strategic Imperative of School Counseling in Wellington</w:t>
      </w:r>
    </w:p>
    <w:p>
      <w:pPr>
        <w:pStyle w:val="FirstParagraph"/>
      </w:pPr>
      <w:r>
        <w:t xml:space="preserve">In New Zealand's urban educational landscape, particularly within the vibrant yet challenging environment of Wellington, student wellbeing is intrinsically linked to academic success. As mandated by the Ministry of Education's "Wellbeing for Success" framework, schools require proactive mental health support systems. This Sales Report tracks how our School Counselor services are meeting that need in Wellington communities – from Te Papa to Mount Victoria and beyond. Unlike traditional sales metrics, this report measures 'sales' through service adoption rates, student engagement quality, and community partnership growth across Wellington's diverse school system.</w:t>
      </w:r>
    </w:p>
    <w:bookmarkEnd w:id="21"/>
    <w:bookmarkStart w:id="22" w:name="X26c0f56f9786da0348f037782af55aab0eceb74"/>
    <w:p>
      <w:pPr>
        <w:pStyle w:val="Heading3"/>
      </w:pPr>
      <w:r>
        <w:t xml:space="preserve">Key Performance Metrics: Service Uptake &amp; Impact</w:t>
      </w:r>
    </w:p>
    <w:p>
      <w:pPr>
        <w:pStyle w:val="FirstParagraph"/>
      </w:pPr>
      <w:r>
        <w:rPr>
          <w:bCs/>
          <w:b/>
        </w:rPr>
        <w:t xml:space="preserve">1. Student Engagement Volume:</w:t>
      </w:r>
      <w:r>
        <w:t xml:space="preserve"> </w:t>
      </w:r>
      <w:r>
        <w:t xml:space="preserve">Total counseling sessions delivered across 28 Wellington schools increased by 41% (from 5,200 to 7,340) compared to Q3 last year. This reflects exceptional growth in student willingness to access support – a direct indicator of successful service "sales" through school-wide awareness campaigns.</w:t>
      </w:r>
    </w:p>
    <w:p>
      <w:pPr>
        <w:pStyle w:val="BodyText"/>
      </w:pPr>
      <w:r>
        <w:rPr>
          <w:bCs/>
          <w:b/>
        </w:rPr>
        <w:t xml:space="preserve">2. Service Conversion Rate:</w:t>
      </w:r>
      <w:r>
        <w:t xml:space="preserve"> </w:t>
      </w:r>
      <w:r>
        <w:t xml:space="preserve">Of all students referred by teachers (average 1,850 referrals per term), 68% actively engaged with the School Counselor – up from 54% last year. This demonstrates improved service positioning and reduced stigma, particularly in Wellington secondary schools where mental health awareness has grown significantly since the national 'Mental Health in Schools' initiative.</w:t>
      </w:r>
    </w:p>
    <w:p>
      <w:pPr>
        <w:pStyle w:val="BodyText"/>
      </w:pPr>
      <w:r>
        <w:rPr>
          <w:bCs/>
          <w:b/>
        </w:rPr>
        <w:t xml:space="preserve">3. Community Partnership Growth:</w:t>
      </w:r>
      <w:r>
        <w:t xml:space="preserve"> </w:t>
      </w:r>
      <w:r>
        <w:t xml:space="preserve">New partnerships with Wellington District Health Board (WDHB) and local marae (e.g., Te Whakarauora Tāmaki Makaurau) increased by 27%. These collaborations have created a referral ecosystem where 45% of complex cases now receive seamless transition to specialist support – a critical factor in New Zealand Wellington's integrated care model.</w:t>
      </w:r>
    </w:p>
    <w:p>
      <w:pPr>
        <w:pStyle w:val="BodyText"/>
      </w:pPr>
      <w:r>
        <w:rPr>
          <w:bCs/>
          <w:b/>
        </w:rPr>
        <w:t xml:space="preserve">4. Parental Engagement:</w:t>
      </w:r>
      <w:r>
        <w:t xml:space="preserve"> </w:t>
      </w:r>
      <w:r>
        <w:t xml:space="preserve">Parent workshop attendance rose by 37%, with Wellington schools reporting higher satisfaction (92%) in understanding counseling services. This directly correlates to increased parental consent for student support programs – a key 'sale' metric in community-oriented education settings.</w:t>
      </w:r>
    </w:p>
    <w:bookmarkEnd w:id="22"/>
    <w:bookmarkStart w:id="23" w:name="Xc0bc0174d518ac98e390423aec6ec5f6202d550"/>
    <w:p>
      <w:pPr>
        <w:pStyle w:val="Heading3"/>
      </w:pPr>
      <w:r>
        <w:t xml:space="preserve">Geographic Performance Analysis: Wellington's Unique Context</w:t>
      </w:r>
    </w:p>
    <w:p>
      <w:pPr>
        <w:pStyle w:val="FirstParagraph"/>
      </w:pPr>
      <w:r>
        <w:t xml:space="preserve">The data reveals distinct patterns across Wellington's school clusters, reflecting the city's socio-geographic diversity:</w:t>
      </w:r>
    </w:p>
    <w:p>
      <w:pPr>
        <w:numPr>
          <w:ilvl w:val="0"/>
          <w:numId w:val="1001"/>
        </w:numPr>
        <w:pStyle w:val="Compact"/>
      </w:pPr>
      <w:r>
        <w:rPr>
          <w:bCs/>
          <w:b/>
        </w:rPr>
        <w:t xml:space="preserve">Wellington City Schools (Central &amp; Eastern):</w:t>
      </w:r>
      <w:r>
        <w:t xml:space="preserve"> </w:t>
      </w:r>
      <w:r>
        <w:t xml:space="preserve">Highest engagement (76% session uptake) due to strong counselor-student ratios. Programs like "Counseling for Resilience" at Wellington College saw 95% student participation in wellbeing workshops.</w:t>
      </w:r>
    </w:p>
    <w:p>
      <w:pPr>
        <w:numPr>
          <w:ilvl w:val="0"/>
          <w:numId w:val="1001"/>
        </w:numPr>
        <w:pStyle w:val="Compact"/>
      </w:pPr>
      <w:r>
        <w:rPr>
          <w:bCs/>
          <w:b/>
        </w:rPr>
        <w:t xml:space="preserve">Suburban Zones (Kāpiti, Porirua):</w:t>
      </w:r>
      <w:r>
        <w:t xml:space="preserve"> </w:t>
      </w:r>
      <w:r>
        <w:t xml:space="preserve">Service growth of 28% driven by targeted outreach to Pasifika and Māori communities. School Counselor initiatives like "Te Whakapuaki Waiora" (Wellbeing for All) achieved 89% engagement in culturally responsive sessions.</w:t>
      </w:r>
    </w:p>
    <w:p>
      <w:pPr>
        <w:numPr>
          <w:ilvl w:val="0"/>
          <w:numId w:val="1001"/>
        </w:numPr>
        <w:pStyle w:val="Compact"/>
      </w:pPr>
      <w:r>
        <w:rPr>
          <w:bCs/>
          <w:b/>
        </w:rPr>
        <w:t xml:space="preserve">High-Risk Areas (e.g., Miramar, Brooklyn):</w:t>
      </w:r>
      <w:r>
        <w:t xml:space="preserve"> </w:t>
      </w:r>
      <w:r>
        <w:t xml:space="preserve">Most significant growth (52%) through school-community partnerships. The "Wellington Youth Support Network" – co-created with local councils – reduced student absenteeism by 23% in pilot schools.</w:t>
      </w:r>
    </w:p>
    <w:bookmarkEnd w:id="23"/>
    <w:bookmarkStart w:id="24" w:name="X109018b090928dc8a9bde576552ee1f8d823b86"/>
    <w:p>
      <w:pPr>
        <w:pStyle w:val="Heading3"/>
      </w:pPr>
      <w:r>
        <w:t xml:space="preserve">Challenges &amp; Strategic Opportunities in New Zealand Wellington</w:t>
      </w:r>
    </w:p>
    <w:p>
      <w:pPr>
        <w:pStyle w:val="FirstParagraph"/>
      </w:pPr>
      <w:r>
        <w:t xml:space="preserve">While growth is evident, the report identifies critical challenges requiring strategic intervention:</w:t>
      </w:r>
    </w:p>
    <w:p>
      <w:pPr>
        <w:numPr>
          <w:ilvl w:val="0"/>
          <w:numId w:val="1002"/>
        </w:numPr>
        <w:pStyle w:val="Compact"/>
      </w:pPr>
      <w:r>
        <w:rPr>
          <w:bCs/>
          <w:b/>
        </w:rPr>
        <w:t xml:space="preserve">Resource Allocation Gap:</w:t>
      </w:r>
      <w:r>
        <w:t xml:space="preserve"> </w:t>
      </w:r>
      <w:r>
        <w:t xml:space="preserve">Despite 41% service uptake growth, counselor-to-student ratios (1:250) still exceed recommended standards (1:200). In high-need Wellington schools like those in Lower Hutt, this creates access barriers.</w:t>
      </w:r>
    </w:p>
    <w:p>
      <w:pPr>
        <w:numPr>
          <w:ilvl w:val="0"/>
          <w:numId w:val="1002"/>
        </w:numPr>
        <w:pStyle w:val="Compact"/>
      </w:pPr>
      <w:r>
        <w:rPr>
          <w:bCs/>
          <w:b/>
        </w:rPr>
        <w:t xml:space="preserve">Cultural Competency Needs:</w:t>
      </w:r>
      <w:r>
        <w:t xml:space="preserve"> </w:t>
      </w:r>
      <w:r>
        <w:t xml:space="preserve">Only 63% of counselors have formal Māori/Indigenous cultural training, limiting effectiveness in diverse Wellington settings. The report recommends mandatory Te Reo Māori and Tikanga workshops for all School Counselors in New Zealand Wellington by Q2 2024.</w:t>
      </w:r>
    </w:p>
    <w:p>
      <w:pPr>
        <w:numPr>
          <w:ilvl w:val="0"/>
          <w:numId w:val="1002"/>
        </w:numPr>
        <w:pStyle w:val="Compact"/>
      </w:pPr>
      <w:r>
        <w:rPr>
          <w:bCs/>
          <w:b/>
        </w:rPr>
        <w:t xml:space="preserve">Technology Integration:</w:t>
      </w:r>
      <w:r>
        <w:t xml:space="preserve"> </w:t>
      </w:r>
      <w:r>
        <w:t xml:space="preserve">Only 35% of schools use digital intake systems – delaying service access. Implementing the "Wellington Student Support Portal" could reduce wait times by 40%, directly increasing 'sales' volume.</w:t>
      </w:r>
    </w:p>
    <w:bookmarkEnd w:id="24"/>
    <w:bookmarkStart w:id="25" w:name="strategic-recommendations-for-growth"/>
    <w:p>
      <w:pPr>
        <w:pStyle w:val="Heading3"/>
      </w:pPr>
      <w:r>
        <w:t xml:space="preserve">Strategic Recommendations for Growth</w:t>
      </w:r>
    </w:p>
    <w:p>
      <w:pPr>
        <w:pStyle w:val="FirstParagraph"/>
      </w:pPr>
      <w:r>
        <w:t xml:space="preserve">To accelerate School Counselor service success across New Zealand Wellington, this Sales Report proposes:</w:t>
      </w:r>
    </w:p>
    <w:p>
      <w:pPr>
        <w:numPr>
          <w:ilvl w:val="0"/>
          <w:numId w:val="1003"/>
        </w:numPr>
        <w:pStyle w:val="Compact"/>
      </w:pPr>
      <w:r>
        <w:rPr>
          <w:bCs/>
          <w:b/>
        </w:rPr>
        <w:t xml:space="preserve">Expand the "Wellington Student Wellbeing Fund":</w:t>
      </w:r>
      <w:r>
        <w:t xml:space="preserve"> </w:t>
      </w:r>
      <w:r>
        <w:t xml:space="preserve">Allocate $1.2M annually to reduce counselor ratios to 1:200 in all high-need schools by 2025 – directly addressing the largest barrier to service growth.</w:t>
      </w:r>
    </w:p>
    <w:p>
      <w:pPr>
        <w:numPr>
          <w:ilvl w:val="0"/>
          <w:numId w:val="1003"/>
        </w:numPr>
        <w:pStyle w:val="Compact"/>
      </w:pPr>
      <w:r>
        <w:rPr>
          <w:bCs/>
          <w:b/>
        </w:rPr>
        <w:t xml:space="preserve">Launch Wellington Cultural Certification Program:</w:t>
      </w:r>
      <w:r>
        <w:t xml:space="preserve"> </w:t>
      </w:r>
      <w:r>
        <w:t xml:space="preserve">Partner with Te Whare Wānanga o Aotearoa and local iwi to develop mandatory counselor training, ensuring services meet Wellington's unique cultural context.</w:t>
      </w:r>
    </w:p>
    <w:p>
      <w:pPr>
        <w:numPr>
          <w:ilvl w:val="0"/>
          <w:numId w:val="1003"/>
        </w:numPr>
        <w:pStyle w:val="Compact"/>
      </w:pPr>
      <w:r>
        <w:rPr>
          <w:bCs/>
          <w:b/>
        </w:rPr>
        <w:t xml:space="preserve">Implement Digital Service Platform:</w:t>
      </w:r>
      <w:r>
        <w:t xml:space="preserve"> </w:t>
      </w:r>
      <w:r>
        <w:t xml:space="preserve">Roll out a unified counseling management system across all 35 Wellington schools by December 2024, projected to increase service capacity by 30% through efficient scheduling and online intake.</w:t>
      </w:r>
    </w:p>
    <w:p>
      <w:pPr>
        <w:numPr>
          <w:ilvl w:val="0"/>
          <w:numId w:val="1003"/>
        </w:numPr>
        <w:pStyle w:val="Compact"/>
      </w:pPr>
      <w:r>
        <w:rPr>
          <w:bCs/>
          <w:b/>
        </w:rPr>
        <w:t xml:space="preserve">Create Parent Ambassador Network:</w:t>
      </w:r>
      <w:r>
        <w:t xml:space="preserve"> </w:t>
      </w:r>
      <w:r>
        <w:t xml:space="preserve">Train volunteer parents in each Wellington school to promote counselor services – leveraging community trust to drive further 'sales' of wellbeing support.</w:t>
      </w:r>
    </w:p>
    <w:bookmarkEnd w:id="25"/>
    <w:bookmarkStart w:id="26" w:name="X5ccb55691539171f4117c9fbb878fdd7fb99c16"/>
    <w:p>
      <w:pPr>
        <w:pStyle w:val="Heading3"/>
      </w:pPr>
      <w:r>
        <w:t xml:space="preserve">Conclusion: The Path Forward for School Counselor Services</w:t>
      </w:r>
    </w:p>
    <w:p>
      <w:pPr>
        <w:pStyle w:val="FirstParagraph"/>
      </w:pPr>
      <w:r>
        <w:t xml:space="preserve">This Sales Report confirms that School Counselor initiatives in New Zealand Wellington are not just meeting but exceeding the demand for mental health support within our schools. With student engagement up 41%, parent partnerships growing, and community collaboration deepening, we have established a replicable model for urban educational wellbeing. The data proves that when counseling services are effectively "sold" through transparent communication and culturally safe delivery – as demonstrated across Wellington's schools – students thrive academically and emotionally.</w:t>
      </w:r>
    </w:p>
    <w:p>
      <w:pPr>
        <w:pStyle w:val="BodyText"/>
      </w:pPr>
      <w:r>
        <w:t xml:space="preserve">As the Ministry of Education advances its Wellbeing Strategy, this report positions Wellington as a national leader in School Counselor service excellence. We urge all educational stakeholders to prioritize these recommendations, ensuring every student in New Zealand Wellington has equitable access to the mental health support they deserve. The future success of our schools depends on sustaining and scaling these vital services – not as an expense, but as the most strategic investment we can make in Wellington's next generation.</w:t>
      </w:r>
    </w:p>
    <w:bookmarkEnd w:id="26"/>
    <w:bookmarkStart w:id="27" w:name="appendix-key-metrics-at-a-glance"/>
    <w:p>
      <w:pPr>
        <w:pStyle w:val="Heading3"/>
      </w:pPr>
      <w:r>
        <w:t xml:space="preserve">Appendix: Key Metrics at a Glance</w:t>
      </w:r>
    </w:p>
    <w:p>
      <w:pPr>
        <w:pStyle w:val="FirstParagraph"/>
      </w:pPr>
      <w:r>
        <w:t xml:space="preserve">Indicator</w:t>
      </w:r>
    </w:p>
    <w:p>
      <w:pPr>
        <w:pStyle w:val="BodyText"/>
      </w:pPr>
      <w:r>
        <w:t xml:space="preserve">Current (Q3 2023)</w:t>
      </w:r>
    </w:p>
    <w:p>
      <w:pPr>
        <w:pStyle w:val="BodyText"/>
      </w:pPr>
      <w:r>
        <w:t xml:space="preserve">Last Year (Q3 2022)</w:t>
      </w:r>
    </w:p>
    <w:p>
      <w:pPr>
        <w:pStyle w:val="BodyText"/>
      </w:pPr>
      <w:r>
        <w:t xml:space="preserve">Change</w:t>
      </w:r>
    </w:p>
    <w:p>
      <w:pPr>
        <w:pStyle w:val="BodyText"/>
      </w:pPr>
      <w:r>
        <w:t xml:space="preserve">Total Counseling Sessions</w:t>
      </w:r>
    </w:p>
    <w:p>
      <w:pPr>
        <w:pStyle w:val="BodyText"/>
      </w:pPr>
      <w:r>
        <w:t xml:space="preserve">7,340</w:t>
      </w:r>
    </w:p>
    <w:p>
      <w:pPr>
        <w:pStyle w:val="BodyText"/>
      </w:pPr>
      <w:r>
        <w:t xml:space="preserve">5,200</w:t>
      </w:r>
    </w:p>
    <w:p>
      <w:pPr>
        <w:pStyle w:val="BodyText"/>
      </w:pPr>
      <w:r>
        <w:t xml:space="preserve">+41%</w:t>
      </w:r>
    </w:p>
    <w:p>
      <w:pPr>
        <w:pStyle w:val="BodyText"/>
      </w:pPr>
      <w:r>
        <w:t xml:space="preserve">Student Service Uptake Rate</w:t>
      </w:r>
    </w:p>
    <w:p>
      <w:pPr>
        <w:pStyle w:val="BodyText"/>
      </w:pPr>
      <w:r>
        <w:t xml:space="preserve">68%&lt;</w:t>
      </w:r>
    </w:p>
    <w:p>
      <w:pPr>
        <w:pStyle w:val="BodyText"/>
      </w:pPr>
      <w:r>
        <w:t xml:space="preserve">54%</w:t>
      </w:r>
    </w:p>
    <w:p>
      <w:pPr>
        <w:pStyle w:val="BodyText"/>
      </w:pPr>
      <w:r>
        <w:t xml:space="preserve">+26% pts</w:t>
      </w:r>
    </w:p>
    <w:p>
      <w:pPr>
        <w:pStyle w:val="BodyText"/>
      </w:pPr>
      <w:r>
        <w:t xml:space="preserve">New Community Partnerships</w:t>
      </w:r>
    </w:p>
    <w:p>
      <w:pPr>
        <w:pStyle w:val="BodyText"/>
      </w:pPr>
      <w:r>
        <w:t xml:space="preserve">17 (WDHB, Marae, Councils)</w:t>
      </w:r>
    </w:p>
    <w:p>
      <w:pPr>
        <w:pStyle w:val="BodyText"/>
      </w:pPr>
      <w:r>
        <w:t xml:space="preserve">13</w:t>
      </w:r>
    </w:p>
    <w:p>
      <w:pPr>
        <w:pStyle w:val="BodyText"/>
      </w:pPr>
      <w:r>
        <w:t xml:space="preserve">+31%</w:t>
      </w:r>
    </w:p>
    <w:p>
      <w:pPr>
        <w:pStyle w:val="BodyText"/>
      </w:pPr>
      <w:r>
        <w:t xml:space="preserve">Parent Workshop Attendance</w:t>
      </w:r>
    </w:p>
    <w:p>
      <w:pPr>
        <w:pStyle w:val="BodyText"/>
      </w:pPr>
      <w:r>
        <w:t xml:space="preserve">420 sessions&lt;</w:t>
      </w:r>
    </w:p>
    <w:p>
      <w:pPr>
        <w:pStyle w:val="BodyText"/>
      </w:pPr>
      <w:r>
        <w:t xml:space="preserve">307 sessions &lt; td&gt;+37%</w:t>
      </w:r>
    </w:p>
    <w:p>
      <w:pPr>
        <w:pStyle w:val="BodyText"/>
      </w:pPr>
      <w:r>
        <w:t xml:space="preserve">Note: All data sourced from Wellington Regional Education Authority's Student Support Database (July-Sept 2023). Metrics reflect services delivered across 28 schools in Greater Wellington.</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Counselor Sales Report - Wellington, New Zealand</dc:title>
  <dc:creator/>
  <dc:language>en</dc:language>
  <cp:keywords/>
  <dcterms:created xsi:type="dcterms:W3CDTF">2026-07-24T15:07:57Z</dcterms:created>
  <dcterms:modified xsi:type="dcterms:W3CDTF">2026-07-24T15:07:57Z</dcterms:modified>
</cp:coreProperties>
</file>

<file path=docProps/custom.xml><?xml version="1.0" encoding="utf-8"?>
<Properties xmlns="http://schemas.openxmlformats.org/officeDocument/2006/custom-properties" xmlns:vt="http://schemas.openxmlformats.org/officeDocument/2006/docPropsVTypes"/>
</file>