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Deployment</w:t>
      </w:r>
      <w:r>
        <w:t xml:space="preserve"> </w:t>
      </w:r>
      <w:r>
        <w:t xml:space="preserve">in</w:t>
      </w:r>
      <w:r>
        <w:t xml:space="preserve"> </w:t>
      </w:r>
      <w:r>
        <w:t xml:space="preserve">Philippines</w:t>
      </w:r>
      <w:r>
        <w:t xml:space="preserve"> </w:t>
      </w:r>
      <w:r>
        <w:t xml:space="preserve">Manila</w:t>
      </w:r>
    </w:p>
    <w:bookmarkStart w:id="29" w:name="X8a7ac47d29909f02c9c8fa2064576dddf542b12"/>
    <w:p>
      <w:pPr>
        <w:pStyle w:val="Heading1"/>
      </w:pPr>
      <w:r>
        <w:t xml:space="preserve">Comprehensive Sales Report: Strategic Deployment of School Counselors Across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Education (DepEd) Manila Region &amp; Private Educational Institutions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successful deployment and performance metrics of School Counselors across educational institutions in Manila, Philippines. Following a strategic sales initiative targeting DepEd schools and private academies, our organization has secured contracts for 147 certified School Counselors deployed across 92 institutions within the Manila metro area. This represents a 35% year-over-year growth in counselor placements, directly addressing critical mental health gaps identified in the Philippines' National Education Survey (2022). The initiative achieved a remarkable 98% client retention rate among schools and generated PHP 18.7 million in revenue while significantly enhancing student well-being outcomes across Manila's educational landscape.</w:t>
      </w:r>
    </w:p>
    <w:bookmarkEnd w:id="20"/>
    <w:bookmarkStart w:id="21" w:name="X0874c06ea1fe2ef6bd0ede432102d8b27bdb38f"/>
    <w:p>
      <w:pPr>
        <w:pStyle w:val="Heading2"/>
      </w:pPr>
      <w:r>
        <w:t xml:space="preserve">II. Market Context: The Philippine Manila School Counseling Imperative</w:t>
      </w:r>
    </w:p>
    <w:p>
      <w:pPr>
        <w:pStyle w:val="FirstParagraph"/>
      </w:pPr>
      <w:r>
        <w:t xml:space="preserve">In the Philippines, particularly in densely populated Manila where student-to-counselor ratios average 1:1,500 (vs. DepEd’s recommended 1:300), the need for professional school counseling has reached crisis levels. Our market analysis revealed that 84% of Manila schools lacked dedicated counseling staff, directly contributing to rising adolescent depression rates (62% increase in DepEd reports) and dropout incidents during the post-pandemic recovery period. This sales opportunity emerged from a critical gap identified through our field research across 50+ Manila-based institutions, positioning School Counselor services as essential infrastructure for educational resilience.</w:t>
      </w:r>
    </w:p>
    <w:bookmarkEnd w:id="21"/>
    <w:bookmarkStart w:id="22" w:name="Xe8b7d1e0f9f44524aa91de15132512bc790192d"/>
    <w:p>
      <w:pPr>
        <w:pStyle w:val="Heading2"/>
      </w:pPr>
      <w:r>
        <w:t xml:space="preserve">III. Sales Strategy &amp; Target Acquisition in Manila</w:t>
      </w:r>
    </w:p>
    <w:p>
      <w:pPr>
        <w:pStyle w:val="FirstParagraph"/>
      </w:pPr>
      <w:r>
        <w:t xml:space="preserve">Our strategic approach focused on three pillars tailored to Manila’s unique education ecosystem:</w:t>
      </w:r>
    </w:p>
    <w:p>
      <w:pPr>
        <w:numPr>
          <w:ilvl w:val="0"/>
          <w:numId w:val="1001"/>
        </w:numPr>
        <w:pStyle w:val="Compact"/>
      </w:pPr>
      <w:r>
        <w:rPr>
          <w:bCs/>
          <w:b/>
        </w:rPr>
        <w:t xml:space="preserve">DepEd Partnership Pipeline:</w:t>
      </w:r>
      <w:r>
        <w:t xml:space="preserve"> </w:t>
      </w:r>
      <w:r>
        <w:t xml:space="preserve">Collaborated with DepEd Regional Office III (Manila) to integrate School Counselor services into their "Mental Health for Every Student" initiative, securing 73 contracts across public schools in Quezon City, Mandaluyong, and Pasig.</w:t>
      </w:r>
    </w:p>
    <w:p>
      <w:pPr>
        <w:numPr>
          <w:ilvl w:val="0"/>
          <w:numId w:val="1001"/>
        </w:numPr>
        <w:pStyle w:val="Compact"/>
      </w:pPr>
      <w:r>
        <w:rPr>
          <w:bCs/>
          <w:b/>
        </w:rPr>
        <w:t xml:space="preserve">Private Institution Conversion:</w:t>
      </w:r>
      <w:r>
        <w:t xml:space="preserve"> </w:t>
      </w:r>
      <w:r>
        <w:t xml:space="preserve">Targeted elite Manila private schools (e.g., De La Salle Lipa, Ateneo de Manila) with customized wellness packages addressing university admissions stress and socio-economic challenges prevalent in urban Filipino youth. 19 institutions upgraded from basic guidance to comprehensive counseling services.</w:t>
      </w:r>
    </w:p>
    <w:p>
      <w:pPr>
        <w:numPr>
          <w:ilvl w:val="0"/>
          <w:numId w:val="1001"/>
        </w:numPr>
        <w:pStyle w:val="Compact"/>
      </w:pPr>
      <w:r>
        <w:rPr>
          <w:bCs/>
          <w:b/>
        </w:rPr>
        <w:t xml:space="preserve">Community Stakeholder Engagement:</w:t>
      </w:r>
      <w:r>
        <w:t xml:space="preserve"> </w:t>
      </w:r>
      <w:r>
        <w:t xml:space="preserve">Hosted 12 Manila-based workshops for school principals and PTA leaders, demonstrating ROI through case studies like the Ateneo Mental Health Initiative (reducing disciplinary incidents by 41% in pilot schools).</w:t>
      </w:r>
    </w:p>
    <w:bookmarkEnd w:id="22"/>
    <w:bookmarkStart w:id="24" w:name="Xf24819f892ab076a1db726078030e27203d8f62"/>
    <w:p>
      <w:pPr>
        <w:pStyle w:val="Heading2"/>
      </w:pPr>
      <w:r>
        <w:t xml:space="preserve">IV. Deployment Metrics &amp; Performance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2022</w:t>
            </w:r>
          </w:p>
        </w:tc>
        <w:tc>
          <w:tcPr/>
          <w:p>
            <w:pPr>
              <w:pStyle w:val="Compact"/>
              <w:jc w:val="left"/>
            </w:pPr>
            <w:r>
              <w:t xml:space="preserve">2023 (Current)</w:t>
            </w:r>
          </w:p>
        </w:tc>
        <w:tc>
          <w:tcPr/>
          <w:p>
            <w:pPr>
              <w:pStyle w:val="Compact"/>
              <w:jc w:val="left"/>
            </w:pPr>
            <w:r>
              <w:t xml:space="preserve">% Growth</w:t>
            </w:r>
          </w:p>
        </w:tc>
      </w:tr>
      <w:tr>
        <w:tc>
          <w:tcPr/>
          <w:p>
            <w:pPr>
              <w:pStyle w:val="Compact"/>
              <w:jc w:val="left"/>
            </w:pPr>
            <w:r>
              <w:t xml:space="preserve">Counselor Deployments in Manila</w:t>
            </w:r>
          </w:p>
        </w:tc>
        <w:tc>
          <w:tcPr/>
          <w:p>
            <w:pPr>
              <w:pStyle w:val="Compact"/>
              <w:jc w:val="left"/>
            </w:pPr>
            <w:r>
              <w:t xml:space="preserve">110</w:t>
            </w:r>
          </w:p>
        </w:tc>
        <w:tc>
          <w:tcPr/>
          <w:p>
            <w:pPr>
              <w:pStyle w:val="Compact"/>
              <w:jc w:val="left"/>
            </w:pPr>
            <w:r>
              <w:t xml:space="preserve">147</w:t>
            </w:r>
          </w:p>
        </w:tc>
        <w:tc>
          <w:tcPr/>
          <w:p>
            <w:pPr>
              <w:pStyle w:val="Compact"/>
              <w:jc w:val="left"/>
            </w:pPr>
            <w:r>
              <w:t xml:space="preserve">33.6%</w:t>
            </w:r>
          </w:p>
        </w:tc>
      </w:tr>
      <w:tr>
        <w:tc>
          <w:tcPr/>
          <w:p>
            <w:pPr>
              <w:pStyle w:val="Compact"/>
              <w:jc w:val="left"/>
            </w:pPr>
            <w:r>
              <w:t xml:space="preserve">Client Schools (Public/Private)</w:t>
            </w:r>
          </w:p>
        </w:tc>
        <w:tc>
          <w:tcPr/>
          <w:p>
            <w:pPr>
              <w:pStyle w:val="Compact"/>
              <w:jc w:val="left"/>
            </w:pPr>
            <w:r>
              <w:t xml:space="preserve">78</w:t>
            </w:r>
          </w:p>
        </w:tc>
        <w:tc>
          <w:tcPr/>
          <w:p>
            <w:pPr>
              <w:pStyle w:val="Compact"/>
              <w:jc w:val="left"/>
            </w:pPr>
            <w:r>
              <w:t xml:space="preserve">92</w:t>
            </w:r>
          </w:p>
        </w:tc>
        <w:tc>
          <w:tcPr/>
          <w:p>
            <w:pPr>
              <w:pStyle w:val="Compact"/>
              <w:jc w:val="left"/>
            </w:pPr>
            <w:r>
              <w:t xml:space="preserve">18.0%</w:t>
            </w:r>
          </w:p>
        </w:tc>
      </w:tr>
      <w:tr>
        <w:tc>
          <w:tcPr/>
          <w:p>
            <w:pPr>
              <w:pStyle w:val="Compact"/>
              <w:jc w:val="left"/>
            </w:pPr>
            <w:r>
              <w:t xml:space="preserve">Average Student Coverage per Counselor</w:t>
            </w:r>
          </w:p>
        </w:tc>
        <w:tc>
          <w:tcPr/>
          <w:p>
            <w:pPr>
              <w:pStyle w:val="Compact"/>
              <w:jc w:val="left"/>
            </w:pPr>
            <w:r>
              <w:t xml:space="preserve">1,450</w:t>
            </w:r>
          </w:p>
        </w:tc>
        <w:tc>
          <w:tcPr/>
          <w:p>
            <w:pPr>
              <w:pStyle w:val="Compact"/>
              <w:jc w:val="left"/>
            </w:pPr>
            <w:r>
              <w:t xml:space="preserve">398</w:t>
            </w:r>
          </w:p>
        </w:tc>
        <w:tc>
          <w:tcPr/>
          <w:p>
            <w:pPr>
              <w:pStyle w:val="Compact"/>
              <w:jc w:val="left"/>
            </w:pPr>
            <w:r>
              <w:t xml:space="preserve">72.5% Reduction*</w:t>
            </w:r>
          </w:p>
        </w:tc>
      </w:tr>
      <w:tr>
        <w:tc>
          <w:tcPr/>
          <w:p>
            <w:pPr>
              <w:pStyle w:val="Compact"/>
              <w:jc w:val="left"/>
            </w:pPr>
            <w:r>
              <w:t xml:space="preserve">Client Retention Rate</w:t>
            </w:r>
          </w:p>
        </w:tc>
        <w:tc>
          <w:tcPr/>
          <w:p>
            <w:pPr>
              <w:pStyle w:val="Compact"/>
              <w:jc w:val="left"/>
            </w:pPr>
            <w:r>
              <w:t xml:space="preserve">81%</w:t>
            </w:r>
          </w:p>
        </w:tc>
        <w:tc>
          <w:tcPr/>
          <w:p>
            <w:pPr>
              <w:pStyle w:val="Compact"/>
              <w:jc w:val="left"/>
            </w:pPr>
            <w:r>
              <w:t xml:space="preserve">98%</w:t>
            </w:r>
          </w:p>
        </w:tc>
        <w:tc>
          <w:tcPr/>
          <w:p>
            <w:pPr>
              <w:pStyle w:val="Compact"/>
              <w:jc w:val="left"/>
            </w:pPr>
            <w:r>
              <w:t xml:space="preserve">17 points</w:t>
            </w:r>
          </w:p>
        </w:tc>
      </w:tr>
    </w:tbl>
    <w:p>
      <w:pPr>
        <w:pStyle w:val="BodyText"/>
      </w:pPr>
      <w:r>
        <w:t xml:space="preserve">*Achieved through strategic clustering in high-need Manila districts (e.g., Tondo, San Andres)</w:t>
      </w:r>
    </w:p>
    <w:bookmarkStart w:id="23" w:name="key-impact-indicators"/>
    <w:p>
      <w:pPr>
        <w:pStyle w:val="Heading3"/>
      </w:pPr>
      <w:r>
        <w:t xml:space="preserve">Key Impact Indicators:</w:t>
      </w:r>
    </w:p>
    <w:p>
      <w:pPr>
        <w:numPr>
          <w:ilvl w:val="0"/>
          <w:numId w:val="1002"/>
        </w:numPr>
        <w:pStyle w:val="Compact"/>
      </w:pPr>
      <w:r>
        <w:rPr>
          <w:bCs/>
          <w:b/>
        </w:rPr>
        <w:t xml:space="preserve">Academic Improvement:</w:t>
      </w:r>
      <w:r>
        <w:t xml:space="preserve"> </w:t>
      </w:r>
      <w:r>
        <w:t xml:space="preserve">76% of partner schools reported improved pass rates in core subjects among students receiving counseling (vs. 42% industry average)</w:t>
      </w:r>
    </w:p>
    <w:p>
      <w:pPr>
        <w:numPr>
          <w:ilvl w:val="0"/>
          <w:numId w:val="1002"/>
        </w:numPr>
        <w:pStyle w:val="Compact"/>
      </w:pPr>
      <w:r>
        <w:rPr>
          <w:bCs/>
          <w:b/>
        </w:rPr>
        <w:t xml:space="preserve">Mental Health Intervention:</w:t>
      </w:r>
      <w:r>
        <w:t xml:space="preserve"> </w:t>
      </w:r>
      <w:r>
        <w:t xml:space="preserve">2,800+ at-risk Manila students screened and provided immediate support through our counselors</w:t>
      </w:r>
    </w:p>
    <w:p>
      <w:pPr>
        <w:numPr>
          <w:ilvl w:val="0"/>
          <w:numId w:val="1002"/>
        </w:numPr>
        <w:pStyle w:val="Compact"/>
      </w:pPr>
      <w:r>
        <w:rPr>
          <w:bCs/>
          <w:b/>
        </w:rPr>
        <w:t xml:space="preserve">Community Trust Building:</w:t>
      </w:r>
      <w:r>
        <w:t xml:space="preserve"> </w:t>
      </w:r>
      <w:r>
        <w:t xml:space="preserve">94% parent satisfaction rate in Manila schools (vs. 67% pre-deployment) per DepEd Parental Feedback Survey)</w:t>
      </w:r>
    </w:p>
    <w:bookmarkEnd w:id="23"/>
    <w:bookmarkEnd w:id="24"/>
    <w:bookmarkStart w:id="25" w:name="v.-overcoming-manila-specific-challenges"/>
    <w:p>
      <w:pPr>
        <w:pStyle w:val="Heading2"/>
      </w:pPr>
      <w:r>
        <w:t xml:space="preserve">V. Overcoming Manila-Specific Challenges</w:t>
      </w:r>
    </w:p>
    <w:p>
      <w:pPr>
        <w:pStyle w:val="FirstParagraph"/>
      </w:pPr>
      <w:r>
        <w:t xml:space="preserve">Our sales team proactively addressed critical barriers unique to the Manila education environment:</w:t>
      </w:r>
    </w:p>
    <w:p>
      <w:pPr>
        <w:numPr>
          <w:ilvl w:val="0"/>
          <w:numId w:val="1003"/>
        </w:numPr>
        <w:pStyle w:val="Compact"/>
      </w:pPr>
      <w:r>
        <w:rPr>
          <w:bCs/>
          <w:b/>
        </w:rPr>
        <w:t xml:space="preserve">Cultural Adaptation:</w:t>
      </w:r>
      <w:r>
        <w:t xml:space="preserve"> </w:t>
      </w:r>
      <w:r>
        <w:t xml:space="preserve">Developed Filipino-language counseling frameworks addressing localized stressors (e.g., "Kapitolyo" academic pressure, family honor expectations). All counselors underwent mandatory cultural immersion training in Manila communities.</w:t>
      </w:r>
    </w:p>
    <w:p>
      <w:pPr>
        <w:numPr>
          <w:ilvl w:val="0"/>
          <w:numId w:val="1003"/>
        </w:numPr>
        <w:pStyle w:val="Compact"/>
      </w:pPr>
      <w:r>
        <w:rPr>
          <w:bCs/>
          <w:b/>
        </w:rPr>
        <w:t xml:space="preserve">Budget Constraints:</w:t>
      </w:r>
      <w:r>
        <w:t xml:space="preserve"> </w:t>
      </w:r>
      <w:r>
        <w:t xml:space="preserve">Structured tiered pricing for public schools (PHP 50k/month for 200-student schools) and value-based contracts for private institutions showing measurable ROI on student retention.</w:t>
      </w:r>
    </w:p>
    <w:p>
      <w:pPr>
        <w:numPr>
          <w:ilvl w:val="0"/>
          <w:numId w:val="1003"/>
        </w:numPr>
        <w:pStyle w:val="Compact"/>
      </w:pPr>
      <w:r>
        <w:rPr>
          <w:bCs/>
          <w:b/>
        </w:rPr>
        <w:t xml:space="preserve">Logistical Hurdles:</w:t>
      </w:r>
      <w:r>
        <w:t xml:space="preserve"> </w:t>
      </w:r>
      <w:r>
        <w:t xml:space="preserve">Partnered with Manila's Department of Social Welfare (DSWD) to deploy mobile counseling units serving remote districts like Navotas and Malabon, overcoming transportation barriers.</w:t>
      </w:r>
    </w:p>
    <w:bookmarkEnd w:id="25"/>
    <w:bookmarkStart w:id="26" w:name="X1a9a5fff3a00b82111c4fe96ec75e1ae2216532"/>
    <w:p>
      <w:pPr>
        <w:pStyle w:val="Heading2"/>
      </w:pPr>
      <w:r>
        <w:t xml:space="preserve">VI. Client Testimonials: Manila School Success Stories</w:t>
      </w:r>
    </w:p>
    <w:p>
      <w:pPr>
        <w:pStyle w:val="BlockText"/>
      </w:pPr>
      <w:r>
        <w:t xml:space="preserve">"The School Counselor from our partnership reduced student absences by 37% in 6 months. In Manila's high-stress academic environment, these professionals have become indispensable."</w:t>
      </w:r>
    </w:p>
    <w:p>
      <w:pPr>
        <w:pStyle w:val="BlockText"/>
      </w:pPr>
      <w:r>
        <w:rPr>
          <w:bCs/>
          <w:b/>
        </w:rPr>
        <w:t xml:space="preserve">- Principal Maria Santos, SM City Manila High School</w:t>
      </w:r>
    </w:p>
    <w:p>
      <w:pPr>
        <w:pStyle w:val="BlockText"/>
      </w:pPr>
      <w:r>
        <w:t xml:space="preserve">"We've seen a 52% decrease in bullying incidents after implementing the counselor's peer mediation program. This is transformative for Manila's crowded classrooms."</w:t>
      </w:r>
    </w:p>
    <w:p>
      <w:pPr>
        <w:pStyle w:val="BlockText"/>
      </w:pPr>
      <w:r>
        <w:rPr>
          <w:bCs/>
          <w:b/>
        </w:rPr>
        <w:t xml:space="preserve">- School Director Carlos Mendez, International School Manila</w:t>
      </w:r>
    </w:p>
    <w:bookmarkEnd w:id="26"/>
    <w:bookmarkStart w:id="27" w:name="vii.-strategic-recommendations-for-2024"/>
    <w:p>
      <w:pPr>
        <w:pStyle w:val="Heading2"/>
      </w:pPr>
      <w:r>
        <w:t xml:space="preserve">VII. Strategic Recommendations for 2024</w:t>
      </w:r>
    </w:p>
    <w:p>
      <w:pPr>
        <w:numPr>
          <w:ilvl w:val="0"/>
          <w:numId w:val="1004"/>
        </w:numPr>
        <w:pStyle w:val="Compact"/>
      </w:pPr>
      <w:r>
        <w:rPr>
          <w:bCs/>
          <w:b/>
        </w:rPr>
        <w:t xml:space="preserve">Expand Metro Manila Coverage:</w:t>
      </w:r>
      <w:r>
        <w:t xml:space="preserve"> </w:t>
      </w:r>
      <w:r>
        <w:t xml:space="preserve">Target 15% additional schools in Quezon City and Mandaluyong districts where student population growth outpaces counselor capacity.</w:t>
      </w:r>
    </w:p>
    <w:p>
      <w:pPr>
        <w:numPr>
          <w:ilvl w:val="0"/>
          <w:numId w:val="1004"/>
        </w:numPr>
        <w:pStyle w:val="Compact"/>
      </w:pPr>
      <w:r>
        <w:rPr>
          <w:bCs/>
          <w:b/>
        </w:rPr>
        <w:t xml:space="preserve">Premium Service Tier:</w:t>
      </w:r>
      <w:r>
        <w:t xml:space="preserve"> </w:t>
      </w:r>
      <w:r>
        <w:t xml:space="preserve">Launch "Manila Wellness Hub" for top-tier private institutions, integrating tele-counseling with local mental health NGOs (e.g., Philippine Mental Health Association).</w:t>
      </w:r>
    </w:p>
    <w:p>
      <w:pPr>
        <w:numPr>
          <w:ilvl w:val="0"/>
          <w:numId w:val="1004"/>
        </w:numPr>
        <w:pStyle w:val="Compact"/>
      </w:pPr>
      <w:r>
        <w:rPr>
          <w:bCs/>
          <w:b/>
        </w:rPr>
        <w:t xml:space="preserve">DepEd Government Partnership:</w:t>
      </w:r>
      <w:r>
        <w:t xml:space="preserve"> </w:t>
      </w:r>
      <w:r>
        <w:t xml:space="preserve">Propose a pilot program to train 50+ DepEd teachers as certified para-counselors in Manila, creating sustainable capacity within the public education budget.</w:t>
      </w:r>
    </w:p>
    <w:bookmarkEnd w:id="27"/>
    <w:bookmarkStart w:id="28" w:name="X779dfbd7160ca6bcb6ed7dd25c97d47764800e5"/>
    <w:p>
      <w:pPr>
        <w:pStyle w:val="Heading2"/>
      </w:pPr>
      <w:r>
        <w:t xml:space="preserve">VIII. Conclusion: The Path Forward for School Counseling in Manila</w:t>
      </w:r>
    </w:p>
    <w:p>
      <w:pPr>
        <w:pStyle w:val="FirstParagraph"/>
      </w:pPr>
      <w:r>
        <w:t xml:space="preserve">This Sales Report affirms that strategic deployment of School Counselors has become a critical investment—not merely a service—within Manila's educational infrastructure. By aligning our offerings with DepEd’s national priorities and addressing the unique socio-academic pressures faced by Filipino students, we’ve established School Counselor services as essential to Manila schools’ operational success. The 2023 results demonstrate that in the Philippines' most educationally strained urban environment, certified counseling professionals directly translate to improved student outcomes, school reputation, and community trust. We project a 40% revenue increase for 2024 through targeted expansion across all Manila educational sectors, reinforcing our position as the premier School Counselor solutions provider in the Philippine capital region. As Manila continues its journey toward holistic education reform, our Sales Report proves that investing in student mental health is not just compassionate—it's a strategic imperative driving academic excellence across the Philippines.</w:t>
      </w:r>
    </w:p>
    <w:p>
      <w:pPr>
        <w:pStyle w:val="BodyText"/>
      </w:pPr>
      <w:r>
        <w:rPr>
          <w:bCs/>
          <w:b/>
        </w:rPr>
        <w:t xml:space="preserve">Prepared by:</w:t>
      </w:r>
      <w:r>
        <w:t xml:space="preserve"> </w:t>
      </w:r>
      <w:r>
        <w:t xml:space="preserve">Manila Education Solutions Division</w:t>
      </w:r>
      <w:r>
        <w:br/>
      </w:r>
      <w:r>
        <w:rPr>
          <w:bCs/>
          <w:b/>
        </w:rPr>
        <w:t xml:space="preserve">Contact:</w:t>
      </w:r>
      <w:r>
        <w:t xml:space="preserve"> </w:t>
      </w:r>
      <w:r>
        <w:t xml:space="preserve">sales.manila@edusolutions.ph | +63 2 8876-5432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Deployment in Philippines Manila</dc:title>
  <dc:creator/>
  <dc:language>en</dc:language>
  <cp:keywords/>
  <dcterms:created xsi:type="dcterms:W3CDTF">2026-07-23T15:16:34Z</dcterms:created>
  <dcterms:modified xsi:type="dcterms:W3CDTF">2026-07-23T15:16:34Z</dcterms:modified>
</cp:coreProperties>
</file>

<file path=docProps/custom.xml><?xml version="1.0" encoding="utf-8"?>
<Properties xmlns="http://schemas.openxmlformats.org/officeDocument/2006/custom-properties" xmlns:vt="http://schemas.openxmlformats.org/officeDocument/2006/docPropsVTypes"/>
</file>