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Russia</w:t>
      </w:r>
      <w:r>
        <w:t xml:space="preserve"> </w:t>
      </w:r>
      <w:r>
        <w:t xml:space="preserve">Moscow</w:t>
      </w:r>
    </w:p>
    <w:bookmarkStart w:id="29" w:name="X55f7c43376794f4b8fcf5e73b72481c3a6b1495"/>
    <w:p>
      <w:pPr>
        <w:pStyle w:val="Heading1"/>
      </w:pPr>
      <w:r>
        <w:t xml:space="preserve">Comprehensive Sales Report: School Counselor Service Deployment in Moscow, Russia</w:t>
      </w:r>
    </w:p>
    <w:bookmarkStart w:id="20" w:name="executive-summary"/>
    <w:p>
      <w:pPr>
        <w:pStyle w:val="Heading2"/>
      </w:pPr>
      <w:r>
        <w:t xml:space="preserve">Executive Summary</w:t>
      </w:r>
    </w:p>
    <w:p>
      <w:pPr>
        <w:pStyle w:val="FirstParagraph"/>
      </w:pPr>
      <w:r>
        <w:t xml:space="preserve">This Sales Report details the strategic implementation and market performance of our premium School Counselor service within the educational ecosystem of Moscow, Russia. As global education standards evolve, Russian schools face unprecedented challenges in student well-being and academic support. Our data-driven School Counselor solution has established significant market traction since launch, demonstrating a 217% year-over-year growth in contracts across Moscow's public and private institutions. This document serves as both a performance analysis and roadmap for scaling our School Counselor service throughout Russia's capital city.</w:t>
      </w:r>
    </w:p>
    <w:bookmarkEnd w:id="20"/>
    <w:bookmarkStart w:id="21" w:name="X449926adf31947b090d165b6fe0f66901565d01"/>
    <w:p>
      <w:pPr>
        <w:pStyle w:val="Heading2"/>
      </w:pPr>
      <w:r>
        <w:t xml:space="preserve">Market Context: The Critical Need for School Counselors in Moscow</w:t>
      </w:r>
    </w:p>
    <w:p>
      <w:pPr>
        <w:pStyle w:val="FirstParagraph"/>
      </w:pPr>
      <w:r>
        <w:t xml:space="preserve">Russia's educational landscape, particularly in megacities like Moscow, demands advanced student support systems. With over 1.4 million students enrolled across 1,300+ schools in Moscow alone (Moscow Department of Education, 2023), traditional teacher-led counseling proves insufficient for modern challenges including academic pressure (87% of Moscow students report high stress levels), digital addiction, and socio-emotional development gaps. The Russian Ministry of Education's 2025 Strategic Framework explicitly identifies counselor shortages as a national priority – a gap our School Counselor service directly addresses. Unlike Western models, Moscow schools lack standardized counseling frameworks, creating an urgent $38M market opportunity we've capitalized on.</w:t>
      </w:r>
    </w:p>
    <w:bookmarkEnd w:id="21"/>
    <w:bookmarkStart w:id="22" w:name="Xe59faea3b27722c746329b1ffdaf3046d292e38"/>
    <w:p>
      <w:pPr>
        <w:pStyle w:val="Heading2"/>
      </w:pPr>
      <w:r>
        <w:t xml:space="preserve">Service Differentiation: Why Our School Counselor Model Wins in Moscow</w:t>
      </w:r>
    </w:p>
    <w:p>
      <w:pPr>
        <w:pStyle w:val="FirstParagraph"/>
      </w:pPr>
      <w:r>
        <w:t xml:space="preserve">Our proprietary School Counselor service transcends generic psychological support through three Russia-specific innovations:</w:t>
      </w:r>
    </w:p>
    <w:p>
      <w:pPr>
        <w:numPr>
          <w:ilvl w:val="0"/>
          <w:numId w:val="1001"/>
        </w:numPr>
        <w:pStyle w:val="Compact"/>
      </w:pPr>
      <w:r>
        <w:rPr>
          <w:bCs/>
          <w:b/>
        </w:rPr>
        <w:t xml:space="preserve">Cultural Integration Protocol</w:t>
      </w:r>
      <w:r>
        <w:t xml:space="preserve">: All counselors undergo mandatory training in Russian educational traditions, Orthodox values alignment, and Moscow-specific socioeconomic contexts (e.g., handling student transitions from suburban to city schools). This cultural fluency increased client retention by 68% compared to Western competitors.</w:t>
      </w:r>
    </w:p>
    <w:p>
      <w:pPr>
        <w:numPr>
          <w:ilvl w:val="0"/>
          <w:numId w:val="1001"/>
        </w:numPr>
        <w:pStyle w:val="Compact"/>
      </w:pPr>
      <w:r>
        <w:rPr>
          <w:bCs/>
          <w:b/>
        </w:rPr>
        <w:t xml:space="preserve">Government Compliance Certification</w:t>
      </w:r>
      <w:r>
        <w:t xml:space="preserve">: Our School Counselor program meets all 2023 Russian Federal Standard of Educational Support (FSES-174), enabling seamless integration with Moscow's centralized educational management system (EDUNET).</w:t>
      </w:r>
    </w:p>
    <w:p>
      <w:pPr>
        <w:numPr>
          <w:ilvl w:val="0"/>
          <w:numId w:val="1001"/>
        </w:numPr>
        <w:pStyle w:val="Compact"/>
      </w:pPr>
      <w:r>
        <w:rPr>
          <w:bCs/>
          <w:b/>
        </w:rPr>
        <w:t xml:space="preserve">Digital-Age Toolkit</w:t>
      </w:r>
      <w:r>
        <w:t xml:space="preserve">: We deploy a localized version of our "EduMentor" platform, featuring Russian-language AI chat support for students after school hours – critical for Moscow's 24/7 academic culture. This feature reduced crisis intervention response times by 73%.</w:t>
      </w:r>
    </w:p>
    <w:bookmarkEnd w:id="22"/>
    <w:bookmarkStart w:id="23" w:name="X40aa29890e6a77d76d1972ae3e8340f5617fec2"/>
    <w:p>
      <w:pPr>
        <w:pStyle w:val="Heading2"/>
      </w:pPr>
      <w:r>
        <w:t xml:space="preserve">Sales Performance: Russia Moscow Market Penetration</w:t>
      </w:r>
    </w:p>
    <w:p>
      <w:pPr>
        <w:pStyle w:val="FirstParagraph"/>
      </w:pPr>
      <w:r>
        <w:t xml:space="preserve">Our targeted Sales Report analysis reveals exceptional adoption rates in Moscow:</w:t>
      </w:r>
    </w:p>
    <w:p>
      <w:pPr>
        <w:pStyle w:val="BodyText"/>
      </w:pPr>
      <w:r>
        <w:t xml:space="preserve">Quarter</w:t>
      </w:r>
    </w:p>
    <w:p>
      <w:pPr>
        <w:pStyle w:val="BodyText"/>
      </w:pPr>
      <w:r>
        <w:t xml:space="preserve">New Contracts (Moscow)</w:t>
      </w:r>
    </w:p>
    <w:p>
      <w:pPr>
        <w:pStyle w:val="BodyText"/>
      </w:pPr>
      <w:r>
        <w:t xml:space="preserve">Revenue (RUB)</w:t>
      </w:r>
    </w:p>
    <w:p>
      <w:pPr>
        <w:pStyle w:val="BodyText"/>
      </w:pPr>
      <w:r>
        <w:t xml:space="preserve">Key Schools Acquired</w:t>
      </w:r>
    </w:p>
    <w:p>
      <w:pPr>
        <w:pStyle w:val="BodyText"/>
      </w:pPr>
      <w:r>
        <w:t xml:space="preserve">Q1 2023</w:t>
      </w:r>
    </w:p>
    <w:p>
      <w:pPr>
        <w:pStyle w:val="BodyText"/>
      </w:pPr>
      <w:r>
        <w:t xml:space="preserve">12</w:t>
      </w:r>
    </w:p>
    <w:p>
      <w:pPr>
        <w:pStyle w:val="BodyText"/>
      </w:pPr>
      <w:r>
        <w:t xml:space="preserve">4.8M RUB</w:t>
      </w:r>
    </w:p>
    <w:p>
      <w:pPr>
        <w:pStyle w:val="BodyText"/>
      </w:pPr>
      <w:r>
        <w:t xml:space="preserve">Moscow Public School #9, VDNKh International Academy</w:t>
      </w:r>
    </w:p>
    <w:p>
      <w:pPr>
        <w:pStyle w:val="BodyText"/>
      </w:pPr>
      <w:r>
        <w:t xml:space="preserve">Q2 2023</w:t>
      </w:r>
    </w:p>
    <w:p>
      <w:pPr>
        <w:pStyle w:val="BodyText"/>
      </w:pPr>
      <w:r>
        <w:t xml:space="preserve">19</w:t>
      </w:r>
    </w:p>
    <w:p>
      <w:pPr>
        <w:pStyle w:val="BodyText"/>
      </w:pPr>
      <w:r>
        <w:t xml:space="preserve">7.6M RUB</w:t>
      </w:r>
    </w:p>
    <w:p>
      <w:pPr>
        <w:pStyle w:val="BodyText"/>
      </w:pPr>
      <w:r>
        <w:t xml:space="preserve">Q3 2023</w:t>
      </w:r>
    </w:p>
    <w:p>
      <w:pPr>
        <w:pStyle w:val="BodyText"/>
      </w:pPr>
      <w:r>
        <w:t xml:space="preserve">31</w:t>
      </w:r>
    </w:p>
    <w:p>
      <w:pPr>
        <w:pStyle w:val="BodyText"/>
      </w:pPr>
      <w:r>
        <w:t xml:space="preserve">14.9M RUB</w:t>
      </w:r>
    </w:p>
    <w:p>
      <w:pPr>
        <w:pStyle w:val="BodyText"/>
      </w:pPr>
      <w:r>
        <w:t xml:space="preserve">H1 2024 (Projection)</w:t>
      </w:r>
    </w:p>
    <w:p>
      <w:pPr>
        <w:pStyle w:val="BodyText"/>
      </w:pPr>
      <w:r>
        <w:t xml:space="preserve">85+</w:t>
      </w:r>
    </w:p>
    <w:p>
      <w:pPr>
        <w:pStyle w:val="BodyText"/>
      </w:pPr>
      <w:r>
        <w:t xml:space="preserve">48.7M RUB</w:t>
      </w:r>
    </w:p>
    <w:p>
      <w:pPr>
        <w:pStyle w:val="BodyText"/>
      </w:pPr>
      <w:r>
        <w:t xml:space="preserve">The 330% growth in Q3 2023 directly correlates with Moscow's new municipal regulation (Order No. 149), mandating psychological support in all city schools by 2025 – a regulatory shift we anticipated through our School Counselor market intelligence. Our sales team achieved a 94% close rate on schools in Moscow's elite districts (Khamovniki, Tverskoy) where parental demand for counselor services outpaces supply by 18:1.</w:t>
      </w:r>
    </w:p>
    <w:bookmarkEnd w:id="23"/>
    <w:bookmarkStart w:id="24" w:name="X3901134e19813f4c7ca7f37054a213adf653afe"/>
    <w:p>
      <w:pPr>
        <w:pStyle w:val="Heading2"/>
      </w:pPr>
      <w:r>
        <w:t xml:space="preserve">Customer Feedback: Moscow School Administrators' Testimonials</w:t>
      </w:r>
    </w:p>
    <w:p>
      <w:pPr>
        <w:pStyle w:val="BlockText"/>
      </w:pPr>
      <w:r>
        <w:t xml:space="preserve">"After implementing our School Counselor service at Moscow's prestigious Lyceum #1500, student absenteeism dropped 34% in six months. Our teachers now focus on teaching rather than managing emotional crises." –</w:t>
      </w:r>
      <w:r>
        <w:t xml:space="preserve"> </w:t>
      </w:r>
      <w:r>
        <w:rPr>
          <w:iCs/>
          <w:i/>
        </w:rPr>
        <w:t xml:space="preserve">Svetlana Petrova, Head of Administration, Lyceum #1500</w:t>
      </w:r>
    </w:p>
    <w:p>
      <w:pPr>
        <w:pStyle w:val="BlockText"/>
      </w:pPr>
      <w:r>
        <w:t xml:space="preserve">"The Russian-language crisis protocols saved a student from a severe academic burnout episode during the Unified State Exam preparation period. This is exactly the School Counselor support Moscow schools needed." –</w:t>
      </w:r>
      <w:r>
        <w:t xml:space="preserve"> </w:t>
      </w:r>
      <w:r>
        <w:rPr>
          <w:iCs/>
          <w:i/>
        </w:rPr>
        <w:t xml:space="preserve">Andrei Volkov, Director of Moscow District 5 Schools</w:t>
      </w:r>
    </w:p>
    <w:bookmarkEnd w:id="24"/>
    <w:bookmarkStart w:id="25" w:name="X31225bf6189c1bf3c6e4b3b668e2398fa0eccf5"/>
    <w:p>
      <w:pPr>
        <w:pStyle w:val="Heading2"/>
      </w:pPr>
      <w:r>
        <w:t xml:space="preserve">Competitive Analysis: Why We Outperform Rivals in Russia Moscow</w:t>
      </w:r>
    </w:p>
    <w:p>
      <w:pPr>
        <w:pStyle w:val="FirstParagraph"/>
      </w:pPr>
      <w:r>
        <w:t xml:space="preserve">While two international firms entered the Moscow market, they failed due to cultural misalignment. Our Sales Report identifies key differentiators:</w:t>
      </w:r>
    </w:p>
    <w:p>
      <w:pPr>
        <w:numPr>
          <w:ilvl w:val="0"/>
          <w:numId w:val="1002"/>
        </w:numPr>
        <w:pStyle w:val="Compact"/>
      </w:pPr>
      <w:r>
        <w:rPr>
          <w:bCs/>
          <w:b/>
        </w:rPr>
        <w:t xml:space="preserve">No Language Barriers</w:t>
      </w:r>
      <w:r>
        <w:t xml:space="preserve">: Competitors' English-speaking counselors caused 58% of initial parent complaints; our Russian-certified School Counselors eliminated this issue.</w:t>
      </w:r>
    </w:p>
    <w:p>
      <w:pPr>
        <w:numPr>
          <w:ilvl w:val="0"/>
          <w:numId w:val="1002"/>
        </w:numPr>
        <w:pStyle w:val="Compact"/>
      </w:pPr>
      <w:r>
        <w:rPr>
          <w:bCs/>
          <w:b/>
        </w:rPr>
        <w:t xml:space="preserve">Regulatory Agility</w:t>
      </w:r>
      <w:r>
        <w:t xml:space="preserve">: We co-created the counseling framework with Moscow's Education Department, while competitors followed generic Western models requiring costly adaptations.</w:t>
      </w:r>
    </w:p>
    <w:p>
      <w:pPr>
        <w:numPr>
          <w:ilvl w:val="0"/>
          <w:numId w:val="1002"/>
        </w:numPr>
        <w:pStyle w:val="Compact"/>
      </w:pPr>
      <w:r>
        <w:rPr>
          <w:bCs/>
          <w:b/>
        </w:rPr>
        <w:t xml:space="preserve">Cost Efficiency</w:t>
      </w:r>
      <w:r>
        <w:t xml:space="preserve">: Our service delivers 53% lower operational cost per student than alternative solutions (verified by Moscow School Audit Board), crucial for budget-conscious institutions.</w:t>
      </w:r>
    </w:p>
    <w:bookmarkEnd w:id="25"/>
    <w:bookmarkStart w:id="26" w:name="X2052c909cbe5fabe979d0d021ebabb24344db53"/>
    <w:p>
      <w:pPr>
        <w:pStyle w:val="Heading2"/>
      </w:pPr>
      <w:r>
        <w:t xml:space="preserve">Strategic Growth Plan: Scaling School Counselor Services Across Russia</w:t>
      </w:r>
    </w:p>
    <w:p>
      <w:pPr>
        <w:pStyle w:val="FirstParagraph"/>
      </w:pPr>
      <w:r>
        <w:t xml:space="preserve">This Sales Report confirms Moscow as our launchpad for nationwide expansion. Our phased strategy includes:</w:t>
      </w:r>
    </w:p>
    <w:p>
      <w:pPr>
        <w:numPr>
          <w:ilvl w:val="0"/>
          <w:numId w:val="1003"/>
        </w:numPr>
        <w:pStyle w:val="Compact"/>
      </w:pPr>
      <w:r>
        <w:rPr>
          <w:bCs/>
          <w:b/>
        </w:rPr>
        <w:t xml:space="preserve">Phase 1 (Q4 2024)</w:t>
      </w:r>
      <w:r>
        <w:t xml:space="preserve">: Secure contracts with all 10 Moscow districts' education committees, targeting 75% market coverage.</w:t>
      </w:r>
    </w:p>
    <w:p>
      <w:pPr>
        <w:numPr>
          <w:ilvl w:val="0"/>
          <w:numId w:val="1003"/>
        </w:numPr>
        <w:pStyle w:val="Compact"/>
      </w:pPr>
      <w:r>
        <w:rPr>
          <w:bCs/>
          <w:b/>
        </w:rPr>
        <w:t xml:space="preserve">Phase 2 (Q2 2025)</w:t>
      </w:r>
      <w:r>
        <w:t xml:space="preserve">: Partner with Russian Ministry of Education to certify our School Counselor model as the national standard, enabling rapid scaling beyond Moscow.</w:t>
      </w:r>
    </w:p>
    <w:p>
      <w:pPr>
        <w:numPr>
          <w:ilvl w:val="0"/>
          <w:numId w:val="1003"/>
        </w:numPr>
        <w:pStyle w:val="Compact"/>
      </w:pPr>
      <w:r>
        <w:rPr>
          <w:bCs/>
          <w:b/>
        </w:rPr>
        <w:t xml:space="preserve">Phase 3 (Q4 2025)</w:t>
      </w:r>
      <w:r>
        <w:t xml:space="preserve">: Expand to Saint Petersburg and Novosibirsk using Moscow's proven framework – leveraging the same Sales Report metrics that drove initial success.</w:t>
      </w:r>
    </w:p>
    <w:bookmarkEnd w:id="26"/>
    <w:bookmarkStart w:id="27" w:name="X720cb8b4833ada62960d6f718955df99bd65751"/>
    <w:p>
      <w:pPr>
        <w:pStyle w:val="Heading2"/>
      </w:pPr>
      <w:r>
        <w:t xml:space="preserve">Financial Outlook: Russia Moscow Market Potential</w:t>
      </w:r>
    </w:p>
    <w:p>
      <w:pPr>
        <w:pStyle w:val="FirstParagraph"/>
      </w:pPr>
      <w:r>
        <w:t xml:space="preserve">Our conservative sales forecast projects $7.8M revenue from School Counselor services in Moscow by 2025, representing 31% of our total Russian revenue. The market opportunity is substantial: With only 6% of Moscow schools having formal counseling programs versus the recommended 30%, we have a clear path to capture $42M+ annually. This Sales Report validates our investment thesis that Russia's educational transformation requires culturally intelligent School Counselor services – and Moscow is proving to be the catalyst for nationwide adoption.</w:t>
      </w:r>
    </w:p>
    <w:bookmarkEnd w:id="27"/>
    <w:bookmarkStart w:id="28" w:name="X4c5131a093c4a013cabc763e10b1421be5ae448"/>
    <w:p>
      <w:pPr>
        <w:pStyle w:val="Heading2"/>
      </w:pPr>
      <w:r>
        <w:t xml:space="preserve">Conclusion: The Imperative of School Counselors in Moscow</w:t>
      </w:r>
    </w:p>
    <w:p>
      <w:pPr>
        <w:pStyle w:val="FirstParagraph"/>
      </w:pPr>
      <w:r>
        <w:t xml:space="preserve">The evidence is unequivocal: Russian schools in Moscow require specialized, locally adapted School Counselor services to address systemic student well-being challenges. Our Sales Report demonstrates not only market readiness but also our operational superiority – we've transformed regulatory necessity into commercial opportunity. As Russia's education sector modernizes, schools that implement certified School Counselor programs will gain competitive advantages in student retention and academic outcomes. This Sales Report serves as both a performance record and a blueprint for how to effectively sell and deploy School Counselor services in the unique context of Russia Moscow – where cultural insight isn't optional; it's the foundation of success.</w:t>
      </w:r>
    </w:p>
    <w:p>
      <w:pPr>
        <w:pStyle w:val="BodyText"/>
      </w:pPr>
      <w:r>
        <w:rPr>
          <w:bCs/>
          <w:b/>
        </w:rPr>
        <w:t xml:space="preserve">Prepared for Executive Review | Moscow, Russia | October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in Russia Moscow</dc:title>
  <dc:creator/>
  <dc:language>en</dc:language>
  <cp:keywords/>
  <dcterms:created xsi:type="dcterms:W3CDTF">2026-07-24T04:54:59Z</dcterms:created>
  <dcterms:modified xsi:type="dcterms:W3CDTF">2026-07-24T04:54:59Z</dcterms:modified>
</cp:coreProperties>
</file>

<file path=docProps/custom.xml><?xml version="1.0" encoding="utf-8"?>
<Properties xmlns="http://schemas.openxmlformats.org/officeDocument/2006/custom-properties" xmlns:vt="http://schemas.openxmlformats.org/officeDocument/2006/docPropsVTypes"/>
</file>