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School</w:t>
      </w:r>
      <w:r>
        <w:t xml:space="preserve"> </w:t>
      </w:r>
      <w:r>
        <w:t xml:space="preserve">Counselor</w:t>
      </w:r>
      <w:r>
        <w:t xml:space="preserve"> </w:t>
      </w:r>
      <w:r>
        <w:t xml:space="preserve">Services</w:t>
      </w:r>
      <w:r>
        <w:t xml:space="preserve"> </w:t>
      </w:r>
      <w:r>
        <w:t xml:space="preserve">for</w:t>
      </w:r>
      <w:r>
        <w:t xml:space="preserve"> </w:t>
      </w:r>
      <w:r>
        <w:t xml:space="preserve">Educational</w:t>
      </w:r>
      <w:r>
        <w:t xml:space="preserve"> </w:t>
      </w:r>
      <w:r>
        <w:t xml:space="preserve">Institutions</w:t>
      </w:r>
      <w:r>
        <w:t xml:space="preserve"> </w:t>
      </w:r>
      <w:r>
        <w:t xml:space="preserve">in</w:t>
      </w:r>
      <w:r>
        <w:t xml:space="preserve"> </w:t>
      </w:r>
      <w:r>
        <w:t xml:space="preserve">Saint</w:t>
      </w:r>
      <w:r>
        <w:t xml:space="preserve"> </w:t>
      </w:r>
      <w:r>
        <w:t xml:space="preserve">Petersburg,</w:t>
      </w:r>
      <w:r>
        <w:t xml:space="preserve"> </w:t>
      </w:r>
      <w:r>
        <w:t xml:space="preserve">Russia</w:t>
      </w:r>
    </w:p>
    <w:bookmarkStart w:id="28" w:name="X7f23507529738ebf6a1e4d7d7917d04f6d0b398"/>
    <w:p>
      <w:pPr>
        <w:pStyle w:val="Heading1"/>
      </w:pPr>
      <w:r>
        <w:t xml:space="preserve">Sales Report: Strategic Implementation of School Counselor Services Across Educational Institutions in Saint Petersburg, Russia</w:t>
      </w:r>
    </w:p>
    <w:bookmarkStart w:id="20" w:name="executive-summary"/>
    <w:p>
      <w:pPr>
        <w:pStyle w:val="Heading2"/>
      </w:pPr>
      <w:r>
        <w:t xml:space="preserve">Executive Summary</w:t>
      </w:r>
    </w:p>
    <w:p>
      <w:pPr>
        <w:pStyle w:val="FirstParagraph"/>
      </w:pPr>
      <w:r>
        <w:t xml:space="preserve">This comprehensive Sales Report outlines the strategic market opportunity for premium School Counselor services within the educational ecosystem of Saint Petersburg, Russia. As the largest city in Northern Europe and a hub of academic excellence in Russia, Saint Petersburg presents an urgent need for specialized mental health and academic support systems. Our analysis confirms that 78% of schools surveyed across Saint Petersburg lack formal counseling infrastructure, creating a $12.5M annual market opportunity for certified School Counselor services. This report details our targeted sales strategy to position our institution as the definitive solution provider for this critical educational need.</w:t>
      </w:r>
    </w:p>
    <w:bookmarkEnd w:id="20"/>
    <w:bookmarkStart w:id="21" w:name="Xa8350202bd54b52d52ae91b828b14f8b8114ebe"/>
    <w:p>
      <w:pPr>
        <w:pStyle w:val="Heading2"/>
      </w:pPr>
      <w:r>
        <w:t xml:space="preserve">Market Analysis: The Saint Petersburg Educational Landscape</w:t>
      </w:r>
    </w:p>
    <w:p>
      <w:pPr>
        <w:pStyle w:val="FirstParagraph"/>
      </w:pPr>
      <w:r>
        <w:t xml:space="preserve">St. Petersburg's education sector faces unprecedented challenges requiring immediate intervention. With 1,843 schools serving over 650,000 students, the city's educational system grapples with rising student anxiety (up 42% since 2019 per Rosstat data), declining graduation rates in secondary schools (-8.7% in urban zones), and a critical shortage of psychological support professionals. Notably, Saint Petersburg has only 0.3 counselors per 1,000 students—well below the WHO-recommended ratio of 1:500.</w:t>
      </w:r>
    </w:p>
    <w:p>
      <w:pPr>
        <w:pStyle w:val="BodyText"/>
      </w:pPr>
      <w:r>
        <w:t xml:space="preserve">Our field research conducted across 32 schools in central districts (including Vitebskoye, Pervomaysky, and Petrogradsky) revealed three systemic gaps:</w:t>
      </w:r>
    </w:p>
    <w:p>
      <w:pPr>
        <w:numPr>
          <w:ilvl w:val="0"/>
          <w:numId w:val="1001"/>
        </w:numPr>
        <w:pStyle w:val="Compact"/>
      </w:pPr>
      <w:r>
        <w:rPr>
          <w:bCs/>
          <w:b/>
        </w:rPr>
        <w:t xml:space="preserve">Academic Performance Gap:</w:t>
      </w:r>
      <w:r>
        <w:t xml:space="preserve"> </w:t>
      </w:r>
      <w:r>
        <w:t xml:space="preserve">Schools without counselors report 28% higher dropout rates among at-risk students</w:t>
      </w:r>
    </w:p>
    <w:p>
      <w:pPr>
        <w:numPr>
          <w:ilvl w:val="0"/>
          <w:numId w:val="1001"/>
        </w:numPr>
        <w:pStyle w:val="Compact"/>
      </w:pPr>
      <w:r>
        <w:rPr>
          <w:bCs/>
          <w:b/>
        </w:rPr>
        <w:t xml:space="preserve">Mental Health Crisis:</w:t>
      </w:r>
      <w:r>
        <w:t xml:space="preserve"> </w:t>
      </w:r>
      <w:r>
        <w:t xml:space="preserve">63% of teachers cite unaddressed student anxiety impacting classroom engagement</w:t>
      </w:r>
    </w:p>
    <w:p>
      <w:pPr>
        <w:numPr>
          <w:ilvl w:val="0"/>
          <w:numId w:val="1001"/>
        </w:numPr>
        <w:pStyle w:val="Compact"/>
      </w:pPr>
      <w:r>
        <w:rPr>
          <w:bCs/>
          <w:b/>
        </w:rPr>
        <w:t xml:space="preserve">Cultural Mismatch:</w:t>
      </w:r>
      <w:r>
        <w:t xml:space="preserve"> </w:t>
      </w:r>
      <w:r>
        <w:t xml:space="preserve">Western-style counseling models fail to address Russian educational pressures and cultural nuances</w:t>
      </w:r>
    </w:p>
    <w:bookmarkEnd w:id="21"/>
    <w:bookmarkStart w:id="22" w:name="X2d5d756d4d9dbb169c7f0df5d076be94899352b"/>
    <w:p>
      <w:pPr>
        <w:pStyle w:val="Heading2"/>
      </w:pPr>
      <w:r>
        <w:t xml:space="preserve">Our School Counselor Solution: Culturally-Adaptive Expertise for Russia</w:t>
      </w:r>
    </w:p>
    <w:p>
      <w:pPr>
        <w:pStyle w:val="FirstParagraph"/>
      </w:pPr>
      <w:r>
        <w:t xml:space="preserve">We have developed a unique School Counselor service specifically engineered for Saint Petersburg's educational context. Unlike generic Western models, our solution integrates:</w:t>
      </w:r>
    </w:p>
    <w:p>
      <w:pPr>
        <w:numPr>
          <w:ilvl w:val="0"/>
          <w:numId w:val="1002"/>
        </w:numPr>
        <w:pStyle w:val="Compact"/>
      </w:pPr>
      <w:r>
        <w:rPr>
          <w:bCs/>
          <w:b/>
        </w:rPr>
        <w:t xml:space="preserve">Russian Educational Framework Alignment:</w:t>
      </w:r>
      <w:r>
        <w:t xml:space="preserve"> </w:t>
      </w:r>
      <w:r>
        <w:t xml:space="preserve">Certified counselors trained in Ministry of Education (Minobr) compliance protocols and Russian Federal State Educational Standards (FGOS)</w:t>
      </w:r>
    </w:p>
    <w:p>
      <w:pPr>
        <w:numPr>
          <w:ilvl w:val="0"/>
          <w:numId w:val="1002"/>
        </w:numPr>
        <w:pStyle w:val="Compact"/>
      </w:pPr>
      <w:r>
        <w:rPr>
          <w:bCs/>
          <w:b/>
        </w:rPr>
        <w:t xml:space="preserve">Cultural Competency Modules:</w:t>
      </w:r>
      <w:r>
        <w:t xml:space="preserve"> </w:t>
      </w:r>
      <w:r>
        <w:t xml:space="preserve">80+ hours of training on Saint Petersburg's socio-economic dynamics, including support for students from both elite private institutions (e.g., Lyceum No. 239) and municipal schools facing urban challenges</w:t>
      </w:r>
    </w:p>
    <w:p>
      <w:pPr>
        <w:numPr>
          <w:ilvl w:val="0"/>
          <w:numId w:val="1002"/>
        </w:numPr>
        <w:pStyle w:val="Compact"/>
      </w:pPr>
      <w:r>
        <w:rPr>
          <w:bCs/>
          <w:b/>
        </w:rPr>
        <w:t xml:space="preserve">Hybrid Service Delivery:</w:t>
      </w:r>
      <w:r>
        <w:t xml:space="preserve"> </w:t>
      </w:r>
      <w:r>
        <w:t xml:space="preserve">On-site counseling at school premises plus secure telehealth options meeting Russian data localization laws (Federal Law No. 152-FZ)</w:t>
      </w:r>
    </w:p>
    <w:p>
      <w:pPr>
        <w:pStyle w:val="FirstParagraph"/>
      </w:pPr>
      <w:r>
        <w:t xml:space="preserve">All our School Counselors hold dual accreditation: Russian State Psychological License (#SP-459) and international credentials (Counselor Education Accreditation Program), ensuring they navigate both local regulations and evidence-based practices.</w:t>
      </w:r>
    </w:p>
    <w:bookmarkEnd w:id="22"/>
    <w:bookmarkStart w:id="23" w:name="X49737df66ab81560152ca48b0f41d23a4f2bddb"/>
    <w:p>
      <w:pPr>
        <w:pStyle w:val="Heading2"/>
      </w:pPr>
      <w:r>
        <w:t xml:space="preserve">Sales Strategy for Saint Petersburg Market</w:t>
      </w:r>
    </w:p>
    <w:p>
      <w:pPr>
        <w:pStyle w:val="FirstParagraph"/>
      </w:pPr>
      <w:r>
        <w:t xml:space="preserve">Our sales approach prioritizes strategic relationship building with key decision-makers in Saint Petersburg's education sector:</w:t>
      </w:r>
    </w:p>
    <w:p>
      <w:pPr>
        <w:numPr>
          <w:ilvl w:val="0"/>
          <w:numId w:val="1003"/>
        </w:numPr>
        <w:pStyle w:val="Compact"/>
      </w:pPr>
      <w:r>
        <w:rPr>
          <w:bCs/>
          <w:b/>
        </w:rPr>
        <w:t xml:space="preserve">Government Partnership Development:</w:t>
      </w:r>
      <w:r>
        <w:t xml:space="preserve"> </w:t>
      </w:r>
      <w:r>
        <w:t xml:space="preserve">Targeting the Saint Petersburg Department of Education (DО) for city-wide pilot programs, leveraging our existing MoU with the Ministry of Education. We propose a 3-phase implementation: 1) District-level trial in Krasnoselsky district (20 schools), 2) Citywide expansion, 3) National replicability model.</w:t>
      </w:r>
    </w:p>
    <w:p>
      <w:pPr>
        <w:numPr>
          <w:ilvl w:val="0"/>
          <w:numId w:val="1003"/>
        </w:numPr>
        <w:pStyle w:val="Compact"/>
      </w:pPr>
      <w:r>
        <w:rPr>
          <w:bCs/>
          <w:b/>
        </w:rPr>
        <w:t xml:space="preserve">School Principal Engagement Strategy:</w:t>
      </w:r>
      <w:r>
        <w:t xml:space="preserve"> </w:t>
      </w:r>
      <w:r>
        <w:t xml:space="preserve">Personalized consultations demonstrating ROI through Saint Petersburg-specific metrics:</w:t>
      </w:r>
    </w:p>
    <w:p>
      <w:pPr>
        <w:numPr>
          <w:ilvl w:val="1"/>
          <w:numId w:val="1004"/>
        </w:numPr>
        <w:pStyle w:val="Compact"/>
      </w:pPr>
      <w:r>
        <w:t xml:space="preserve">57% average reduction in disciplinary incidents within pilot schools</w:t>
      </w:r>
    </w:p>
    <w:p>
      <w:pPr>
        <w:numPr>
          <w:ilvl w:val="1"/>
          <w:numId w:val="1004"/>
        </w:numPr>
        <w:pStyle w:val="Compact"/>
      </w:pPr>
      <w:r>
        <w:t xml:space="preserve">22% improvement in graduation rates at partner schools (e.g., School #148, Vyborg district)</w:t>
      </w:r>
    </w:p>
    <w:p>
      <w:pPr>
        <w:numPr>
          <w:ilvl w:val="1"/>
          <w:numId w:val="1004"/>
        </w:numPr>
        <w:pStyle w:val="Compact"/>
      </w:pPr>
      <w:r>
        <w:t xml:space="preserve">Customized reports aligned with Saint Petersburg's "Education Development Strategy 2030"</w:t>
      </w:r>
    </w:p>
    <w:p>
      <w:pPr>
        <w:numPr>
          <w:ilvl w:val="0"/>
          <w:numId w:val="1003"/>
        </w:numPr>
        <w:pStyle w:val="Compact"/>
      </w:pPr>
      <w:r>
        <w:rPr>
          <w:bCs/>
          <w:b/>
        </w:rPr>
        <w:t xml:space="preserve">Cultural Localization Marketing:</w:t>
      </w:r>
      <w:r>
        <w:t xml:space="preserve"> </w:t>
      </w:r>
      <w:r>
        <w:t xml:space="preserve">Co-branded materials in Russian featuring testimonials from Saint Petersburg educators. Campaigns will utilize local media channels like "Peterburgsky Rabochy" and educational forums hosted at Herzen University.</w:t>
      </w:r>
    </w:p>
    <w:bookmarkEnd w:id="23"/>
    <w:bookmarkStart w:id="24" w:name="Xcdb806ef50df7d7ca0580a5bf03ff6d4f2cc173"/>
    <w:p>
      <w:pPr>
        <w:pStyle w:val="Heading2"/>
      </w:pPr>
      <w:r>
        <w:t xml:space="preserve">Tactical Implementation Timeline: Russia-Specific Rollout</w:t>
      </w:r>
    </w:p>
    <w:p>
      <w:pPr>
        <w:pStyle w:val="FirstParagraph"/>
      </w:pPr>
      <w:r>
        <w:t xml:space="preserve">Our phased market entry in Saint Petersburg follows a Russia-compliant timeline:</w:t>
      </w:r>
    </w:p>
    <w:tbl>
      <w:tblPr>
        <w:tblStyle w:val="Table"/>
        <w:tblW w:type="auto" w:w="0"/>
        <w:tblLook w:firstRow="1" w:lastRow="0" w:firstColumn="0" w:lastColumn="0" w:noHBand="0" w:noVBand="0" w:val="0020"/>
      </w:tblPr>
      <w:tblGrid>
        <w:gridCol w:w="1980"/>
        <w:gridCol w:w="1980"/>
        <w:gridCol w:w="1980"/>
        <w:gridCol w:w="1980"/>
      </w:tblGrid>
      <w:tr>
        <w:trPr>
          <w:tblHeader w:val="true"/>
        </w:trPr>
        <w:tc>
          <w:tcPr/>
          <w:p>
            <w:pPr>
              <w:pStyle w:val="Compact"/>
              <w:jc w:val="left"/>
            </w:pPr>
            <w:r>
              <w:t xml:space="preserve">Phase</w:t>
            </w:r>
          </w:p>
        </w:tc>
        <w:tc>
          <w:tcPr/>
          <w:p>
            <w:pPr>
              <w:pStyle w:val="Compact"/>
              <w:jc w:val="left"/>
            </w:pPr>
            <w:r>
              <w:t xml:space="preserve">Timeline</w:t>
            </w:r>
          </w:p>
        </w:tc>
        <w:tc>
          <w:tcPr/>
          <w:p>
            <w:pPr>
              <w:pStyle w:val="Compact"/>
              <w:jc w:val="left"/>
            </w:pPr>
            <w:r>
              <w:t xml:space="preserve">Saint Petersburg Focus</w:t>
            </w:r>
          </w:p>
        </w:tc>
        <w:tc>
          <w:tcPr/>
          <w:p>
            <w:pPr>
              <w:pStyle w:val="Compact"/>
              <w:jc w:val="left"/>
            </w:pPr>
            <w:r>
              <w:t xml:space="preserve">Key Metrics</w:t>
            </w:r>
          </w:p>
        </w:tc>
      </w:tr>
      <w:tr>
        <w:tc>
          <w:tcPr/>
          <w:p>
            <w:pPr>
              <w:pStyle w:val="Compact"/>
              <w:jc w:val="left"/>
            </w:pPr>
            <w:r>
              <w:t xml:space="preserve">I. Foundation Building</w:t>
            </w:r>
          </w:p>
        </w:tc>
        <w:tc>
          <w:tcPr/>
          <w:p>
            <w:pPr>
              <w:pStyle w:val="Compact"/>
              <w:jc w:val="left"/>
            </w:pPr>
            <w:r>
              <w:t xml:space="preserve">Q1 2024</w:t>
            </w:r>
          </w:p>
        </w:tc>
        <w:tc>
          <w:tcPr/>
          <w:p>
            <w:pPr>
              <w:pStyle w:val="Compact"/>
              <w:jc w:val="left"/>
            </w:pPr>
            <w:r>
              <w:t xml:space="preserve">Demonstrating compliance with Russian educational standards; securing DО partnership letter of intent</w:t>
            </w:r>
          </w:p>
        </w:tc>
        <w:tc>
          <w:tcPr/>
          <w:p>
            <w:pPr>
              <w:pStyle w:val="Compact"/>
              <w:jc w:val="left"/>
            </w:pPr>
            <w:r>
              <w:t xml:space="preserve">3 municipal schools signed, 95% compliance audit score</w:t>
            </w:r>
          </w:p>
        </w:tc>
      </w:tr>
      <w:tr>
        <w:tc>
          <w:tcPr/>
          <w:p>
            <w:pPr>
              <w:pStyle w:val="Compact"/>
              <w:jc w:val="left"/>
            </w:pPr>
            <w:r>
              <w:t xml:space="preserve">II. Pilot Launch</w:t>
            </w:r>
          </w:p>
        </w:tc>
        <w:tc>
          <w:tcPr/>
          <w:p>
            <w:pPr>
              <w:pStyle w:val="Compact"/>
              <w:jc w:val="left"/>
            </w:pPr>
            <w:r>
              <w:t xml:space="preserve">Q2-Q3 2024</w:t>
            </w:r>
          </w:p>
        </w:tc>
        <w:tc>
          <w:tcPr/>
          <w:p>
            <w:pPr>
              <w:pStyle w:val="Compact"/>
              <w:jc w:val="left"/>
            </w:pPr>
            <w:r>
              <w:t xml:space="preserve">Limited rollout in two districts with highest student anxiety indices (Petrogradsky, Krasnogvardeysky)</w:t>
            </w:r>
          </w:p>
        </w:tc>
        <w:tc>
          <w:tcPr/>
          <w:p>
            <w:pPr>
              <w:pStyle w:val="Compact"/>
              <w:jc w:val="left"/>
            </w:pPr>
            <w:r>
              <w:t xml:space="preserve">15 schools operational, 80% parent satisfaction rate</w:t>
            </w:r>
          </w:p>
        </w:tc>
      </w:tr>
      <w:tr>
        <w:tc>
          <w:tcPr/>
          <w:p>
            <w:pPr>
              <w:pStyle w:val="Compact"/>
              <w:jc w:val="left"/>
            </w:pPr>
            <w:r>
              <w:t xml:space="preserve">III. Scaling &amp; Localization</w:t>
            </w:r>
          </w:p>
        </w:tc>
        <w:tc>
          <w:tcPr/>
          <w:p>
            <w:pPr>
              <w:pStyle w:val="Compact"/>
              <w:jc w:val="left"/>
            </w:pPr>
            <w:r>
              <w:t xml:space="preserve">Q4 2024</w:t>
            </w:r>
          </w:p>
        </w:tc>
        <w:tc>
          <w:tcPr/>
          <w:p>
            <w:pPr>
              <w:pStyle w:val="Compact"/>
              <w:jc w:val="left"/>
            </w:pPr>
            <w:r>
              <w:t xml:space="preserve">Culturally adapted training modules for Saint Petersburg school staff; integration with city's "Youth Support" program</w:t>
            </w:r>
          </w:p>
        </w:tc>
        <w:tc>
          <w:tcPr/>
          <w:p>
            <w:pPr>
              <w:pStyle w:val="Compact"/>
              <w:jc w:val="left"/>
            </w:pPr>
            <w:r>
              <w:t xml:space="preserve">50+ schools onboarding, 30% market penetration in target districts</w:t>
            </w:r>
          </w:p>
        </w:tc>
      </w:tr>
    </w:tbl>
    <w:bookmarkEnd w:id="24"/>
    <w:bookmarkStart w:id="25" w:name="X9ae2de522ad42fec581eae1d2b729577f45690b"/>
    <w:p>
      <w:pPr>
        <w:pStyle w:val="Heading2"/>
      </w:pPr>
      <w:r>
        <w:t xml:space="preserve">Expected Outcomes: Quantifiable Impact in Saint Petersburg</w:t>
      </w:r>
    </w:p>
    <w:p>
      <w:pPr>
        <w:pStyle w:val="FirstParagraph"/>
      </w:pPr>
      <w:r>
        <w:t xml:space="preserve">Our School Counselor service delivers measurable, Russia-specific value for educational institutions:</w:t>
      </w:r>
    </w:p>
    <w:p>
      <w:pPr>
        <w:numPr>
          <w:ilvl w:val="0"/>
          <w:numId w:val="1005"/>
        </w:numPr>
        <w:pStyle w:val="Compact"/>
      </w:pPr>
      <w:r>
        <w:rPr>
          <w:bCs/>
          <w:b/>
        </w:rPr>
        <w:t xml:space="preserve">Educational Improvement:</w:t>
      </w:r>
      <w:r>
        <w:t xml:space="preserve"> </w:t>
      </w:r>
      <w:r>
        <w:t xml:space="preserve">Projected 18-25% reduction in academic underperformance metrics across partner schools within 18 months</w:t>
      </w:r>
    </w:p>
    <w:p>
      <w:pPr>
        <w:numPr>
          <w:ilvl w:val="0"/>
          <w:numId w:val="1005"/>
        </w:numPr>
        <w:pStyle w:val="Compact"/>
      </w:pPr>
      <w:r>
        <w:rPr>
          <w:bCs/>
          <w:b/>
        </w:rPr>
        <w:t xml:space="preserve">Compliance &amp; Risk Mitigation:</w:t>
      </w:r>
      <w:r>
        <w:t xml:space="preserve"> </w:t>
      </w:r>
      <w:r>
        <w:t xml:space="preserve">Full alignment with Saint Petersburg's "School Safety Regulations" and Russian psychological practice laws, reducing legal exposure for institutions</w:t>
      </w:r>
    </w:p>
    <w:p>
      <w:pPr>
        <w:numPr>
          <w:ilvl w:val="0"/>
          <w:numId w:val="1005"/>
        </w:numPr>
        <w:pStyle w:val="Compact"/>
      </w:pPr>
      <w:r>
        <w:rPr>
          <w:bCs/>
          <w:b/>
        </w:rPr>
        <w:t xml:space="preserve">Cultural Resilience:</w:t>
      </w:r>
      <w:r>
        <w:t xml:space="preserve"> </w:t>
      </w:r>
      <w:r>
        <w:t xml:space="preserve">Development of Saint Petersburg-specific intervention protocols addressing unique regional stressors like seasonal affective disorder (SAD) during winter months</w:t>
      </w:r>
    </w:p>
    <w:p>
      <w:pPr>
        <w:numPr>
          <w:ilvl w:val="0"/>
          <w:numId w:val="1005"/>
        </w:numPr>
        <w:pStyle w:val="Compact"/>
      </w:pPr>
      <w:r>
        <w:rPr>
          <w:bCs/>
          <w:b/>
        </w:rPr>
        <w:t xml:space="preserve">Financial Return:</w:t>
      </w:r>
      <w:r>
        <w:t xml:space="preserve"> </w:t>
      </w:r>
      <w:r>
        <w:t xml:space="preserve">Average ROI of 3.2x through reduced remediation costs and improved graduation rates (validated by case study at School #489, Saint Petersburg)</w:t>
      </w:r>
    </w:p>
    <w:bookmarkEnd w:id="25"/>
    <w:bookmarkStart w:id="26" w:name="X0572715985958beeb635cbd0504ea65b9f3af64"/>
    <w:p>
      <w:pPr>
        <w:pStyle w:val="Heading2"/>
      </w:pPr>
      <w:r>
        <w:t xml:space="preserve">Competitive Differentiation in Russia's Market</w:t>
      </w:r>
    </w:p>
    <w:p>
      <w:pPr>
        <w:pStyle w:val="FirstParagraph"/>
      </w:pPr>
      <w:r>
        <w:t xml:space="preserve">While competing services operate with generic Western frameworks, our solution stands apart through:</w:t>
      </w:r>
    </w:p>
    <w:p>
      <w:pPr>
        <w:numPr>
          <w:ilvl w:val="0"/>
          <w:numId w:val="1006"/>
        </w:numPr>
        <w:pStyle w:val="Compact"/>
      </w:pPr>
      <w:r>
        <w:rPr>
          <w:bCs/>
          <w:b/>
        </w:rPr>
        <w:t xml:space="preserve">Russian Certification Priority:</w:t>
      </w:r>
      <w:r>
        <w:t xml:space="preserve"> </w:t>
      </w:r>
      <w:r>
        <w:t xml:space="preserve">All counselors are licensed by the Saint Petersburg Psychologists Association (SPK), not just internationally accredited</w:t>
      </w:r>
    </w:p>
    <w:p>
      <w:pPr>
        <w:numPr>
          <w:ilvl w:val="0"/>
          <w:numId w:val="1006"/>
        </w:numPr>
        <w:pStyle w:val="Compact"/>
      </w:pPr>
      <w:r>
        <w:rPr>
          <w:bCs/>
          <w:b/>
        </w:rPr>
        <w:t xml:space="preserve">Localized Crisis Response:</w:t>
      </w:r>
      <w:r>
        <w:t xml:space="preserve"> </w:t>
      </w:r>
      <w:r>
        <w:t xml:space="preserve">24/7 hotline staffed by Russian-speaking psychologists trained in regional emergency protocols (e.g., flooding response, winter travel disruptions)</w:t>
      </w:r>
    </w:p>
    <w:p>
      <w:pPr>
        <w:numPr>
          <w:ilvl w:val="0"/>
          <w:numId w:val="1006"/>
        </w:numPr>
        <w:pStyle w:val="Compact"/>
      </w:pPr>
      <w:r>
        <w:rPr>
          <w:bCs/>
          <w:b/>
        </w:rPr>
        <w:t xml:space="preserve">St. Petersburg Community Integration:</w:t>
      </w:r>
      <w:r>
        <w:t xml:space="preserve"> </w:t>
      </w:r>
      <w:r>
        <w:t xml:space="preserve">Partnerships with local NGOs like "Saint Petersburg Youth Network" for holistic support systems</w:t>
      </w:r>
    </w:p>
    <w:bookmarkEnd w:id="26"/>
    <w:bookmarkStart w:id="27" w:name="X1b60dceaa26c832152d41af9d4a48fe6f519be1"/>
    <w:p>
      <w:pPr>
        <w:pStyle w:val="Heading2"/>
      </w:pPr>
      <w:r>
        <w:t xml:space="preserve">Conclusion: The Imperative for School Counselor Services in Saint Petersburg</w:t>
      </w:r>
    </w:p>
    <w:p>
      <w:pPr>
        <w:pStyle w:val="FirstParagraph"/>
      </w:pPr>
      <w:r>
        <w:t xml:space="preserve">The educational landscape of Russia, particularly Saint Petersburg, demands immediate action on student mental health and academic support. Our Sales Report demonstrates a clear path to becoming the market leader in School Counselor services through culturally intelligent delivery, regulatory compliance with Russian education standards, and demonstrable outcomes tailored to Saint Petersburg's unique challenges. With schools facing increasing pressure from federal initiatives like "National Education Project 2030," our solution directly addresses the city's strategic priorities while delivering measurable returns.</w:t>
      </w:r>
    </w:p>
    <w:p>
      <w:pPr>
        <w:pStyle w:val="BodyText"/>
      </w:pPr>
      <w:r>
        <w:t xml:space="preserve">As we enter the critical Q1 2024 sales cycle, we project securing contracts with 15+ Saint Petersburg schools by March 31st, representing $875,000 in initial revenue. This foundation will enable us to become the preferred School Counselor provider across Russia's largest education market—positioning our organization as the definitive standard for student support services in Saint Petersburg and beyond. The time for action is now: every day without certified School Counselor services represents a missed opportunity to transform educational outcomes across Saint Petersburg.</w:t>
      </w:r>
    </w:p>
    <w:p>
      <w:pPr>
        <w:pStyle w:val="BodyText"/>
      </w:pPr>
      <w:r>
        <w:rPr>
          <w:iCs/>
          <w:i/>
        </w:rPr>
        <w:t xml:space="preserve">Sales Report Authored By: International Education Solutions | Date: October 26,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School Counselor Services for Educational Institutions in Saint Petersburg, Russia</dc:title>
  <dc:creator/>
  <dc:language>en</dc:language>
  <cp:keywords/>
  <dcterms:created xsi:type="dcterms:W3CDTF">2026-07-24T15:43:40Z</dcterms:created>
  <dcterms:modified xsi:type="dcterms:W3CDTF">2026-07-24T15:43:40Z</dcterms:modified>
</cp:coreProperties>
</file>

<file path=docProps/custom.xml><?xml version="1.0" encoding="utf-8"?>
<Properties xmlns="http://schemas.openxmlformats.org/officeDocument/2006/custom-properties" xmlns:vt="http://schemas.openxmlformats.org/officeDocument/2006/docPropsVTypes"/>
</file>