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Seoul</w:t>
      </w:r>
      <w:r>
        <w:t xml:space="preserve"> </w:t>
      </w:r>
      <w:r>
        <w:t xml:space="preserve">Metropolitan</w:t>
      </w:r>
      <w:r>
        <w:t xml:space="preserve"> </w:t>
      </w:r>
      <w:r>
        <w:t xml:space="preserve">Schools</w:t>
      </w:r>
    </w:p>
    <w:bookmarkStart w:id="27" w:name="Xf380d3792813d2b81144f8ba62ba62cd95b1583"/>
    <w:p>
      <w:pPr>
        <w:pStyle w:val="Heading1"/>
      </w:pPr>
      <w:r>
        <w:t xml:space="preserve">Comprehensive Sales Report: School Counselor Solutions for South Korea Seoul Metropolitan Education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Seoul Metropolitan Office of Education (SMOE) Leadership &amp; Stakeholders</w:t>
      </w:r>
      <w:r>
        <w:br/>
      </w:r>
      <w:r>
        <w:rPr>
          <w:bCs/>
          <w:b/>
        </w:rPr>
        <w:t xml:space="preserve">Prepared By:</w:t>
      </w:r>
      <w:r>
        <w:t xml:space="preserve"> </w:t>
      </w:r>
      <w:r>
        <w:t xml:space="preserve">Global Educational Solutions Consortium</w:t>
      </w:r>
    </w:p>
    <w:bookmarkStart w:id="20" w:name="i.-executive-summary"/>
    <w:p>
      <w:pPr>
        <w:pStyle w:val="Heading2"/>
      </w:pPr>
      <w:r>
        <w:t xml:space="preserve">I. Executive Summary</w:t>
      </w:r>
    </w:p>
    <w:p>
      <w:pPr>
        <w:pStyle w:val="FirstParagraph"/>
      </w:pPr>
      <w:r>
        <w:t xml:space="preserve">This Sales Report presents a compelling value proposition for implementing enhanced School Counselor services across South Korea Seoul's public and private educational institutions. As academic pressure intensifies in the world's most competitive education environment, our specialized School Counselor framework addresses critical gaps in student mental health support, academic guidance, and cultural adaptation. With Seoul experiencing a 34% rise in youth anxiety disorders (Korea Mental Health Association, 2023) and over 85% of high schools lacking certified counselors per recommended standards (OECD Education Report), this solution represents an urgent market opportunity. Our data-driven approach delivers measurable ROI for Seoul schools through improved student well-being, academic performance, and institutional reputation within South Korea's evolving educational landscape.</w:t>
      </w:r>
    </w:p>
    <w:bookmarkEnd w:id="20"/>
    <w:bookmarkStart w:id="21" w:name="Xa9ee86cd5a7d57e98ed10c2879f3acc297da66d"/>
    <w:p>
      <w:pPr>
        <w:pStyle w:val="Heading2"/>
      </w:pPr>
      <w:r>
        <w:t xml:space="preserve">II. Market Analysis: The Critical Need in South Korea Seoul</w:t>
      </w:r>
    </w:p>
    <w:p>
      <w:pPr>
        <w:pStyle w:val="FirstParagraph"/>
      </w:pPr>
      <w:r>
        <w:t xml:space="preserve">Seoul's education ecosystem faces unprecedented challenges. The city's 1,850+ schools serve over 1.4 million students, yet only 47% have access to full-time School Counselors meeting the Korean Ministry of Education's (MOE) recommended ratio of 1:300. This deficit directly correlates with Seoul's youth suicide rate (32.5 per 100,000 in 2022), significantly above the OECD average. Crucially, traditional Western counseling models fail to address Seoul-specific cultural pressures: intense "Suneung" (college entrance exam) anxiety, parental expectations rooted in Confucian values, and stigma around mental health services. Our Sales Report confirms that Seoul schools are actively seeking culturally competent Counselors who understand the nuances of Korean academic culture while delivering evidence-based support.</w:t>
      </w:r>
    </w:p>
    <w:bookmarkEnd w:id="21"/>
    <w:bookmarkStart w:id="22" w:name="Xf157ef931f6ea7b7a1fb1679d231de4d5c78899"/>
    <w:p>
      <w:pPr>
        <w:pStyle w:val="Heading2"/>
      </w:pPr>
      <w:r>
        <w:t xml:space="preserve">III. Value Proposition: Tailored School Counselor Services for Seoul</w:t>
      </w:r>
    </w:p>
    <w:p>
      <w:pPr>
        <w:pStyle w:val="FirstParagraph"/>
      </w:pPr>
      <w:r>
        <w:t xml:space="preserve">Our solution transcends standard counseling by integrating three pillars uniquely designed for South Korea Seoul:</w:t>
      </w:r>
    </w:p>
    <w:p>
      <w:pPr>
        <w:numPr>
          <w:ilvl w:val="0"/>
          <w:numId w:val="1001"/>
        </w:numPr>
        <w:pStyle w:val="Compact"/>
      </w:pPr>
      <w:r>
        <w:rPr>
          <w:bCs/>
          <w:b/>
        </w:rPr>
        <w:t xml:space="preserve">Cultural Intelligence Integration:</w:t>
      </w:r>
      <w:r>
        <w:t xml:space="preserve"> </w:t>
      </w:r>
      <w:r>
        <w:t xml:space="preserve">All counselors undergo mandatory training in Korean educational psychology, family dynamics, and "Hwarang" (youth honor culture) frameworks. This ensures interventions respect parental authority while advocating for student needs – a critical factor in Seoul's school governance model.</w:t>
      </w:r>
    </w:p>
    <w:p>
      <w:pPr>
        <w:numPr>
          <w:ilvl w:val="0"/>
          <w:numId w:val="1001"/>
        </w:numPr>
        <w:pStyle w:val="Compact"/>
      </w:pPr>
      <w:r>
        <w:rPr>
          <w:bCs/>
          <w:b/>
        </w:rPr>
        <w:t xml:space="preserve">Suneung Stress Management System:</w:t>
      </w:r>
      <w:r>
        <w:t xml:space="preserve"> </w:t>
      </w:r>
      <w:r>
        <w:t xml:space="preserve">A proprietary curriculum developed with Seoul National University psychologists to help students navigate exam pressure through mindfulness, time-management techniques, and realistic goal-setting aligned with Korean university admission policies.</w:t>
      </w:r>
    </w:p>
    <w:p>
      <w:pPr>
        <w:numPr>
          <w:ilvl w:val="0"/>
          <w:numId w:val="1001"/>
        </w:numPr>
        <w:pStyle w:val="Compact"/>
      </w:pPr>
      <w:r>
        <w:rPr>
          <w:bCs/>
          <w:b/>
        </w:rPr>
        <w:t xml:space="preserve">Parental Engagement Protocol:</w:t>
      </w:r>
      <w:r>
        <w:t xml:space="preserve"> </w:t>
      </w:r>
      <w:r>
        <w:t xml:space="preserve">Structured workshops for parents (conducted in Korean) addressing academic expectations versus holistic development, directly countering Seoul's pervasive "academically driven" parental mindset that often suppresses counseling needs.</w:t>
      </w:r>
    </w:p>
    <w:bookmarkEnd w:id="22"/>
    <w:bookmarkStart w:id="23" w:name="X50e21b69ae2b8a08c8037d137ab39e1e6bc9f76"/>
    <w:p>
      <w:pPr>
        <w:pStyle w:val="Heading2"/>
      </w:pPr>
      <w:r>
        <w:t xml:space="preserve">IV. Implementation Plan for Seoul Metropolitan Schools</w:t>
      </w:r>
    </w:p>
    <w:p>
      <w:pPr>
        <w:pStyle w:val="FirstParagraph"/>
      </w:pPr>
      <w:r>
        <w:t xml:space="preserve">Our phased rollout strategy ensures seamless integration within Seoul's bureaucratic education system:</w:t>
      </w:r>
    </w:p>
    <w:p>
      <w:pPr>
        <w:numPr>
          <w:ilvl w:val="0"/>
          <w:numId w:val="1002"/>
        </w:numPr>
        <w:pStyle w:val="Compact"/>
      </w:pPr>
      <w:r>
        <w:rPr>
          <w:bCs/>
          <w:b/>
        </w:rPr>
        <w:t xml:space="preserve">Phase 1: Needs Assessment (Months 1-2):</w:t>
      </w:r>
      <w:r>
        <w:t xml:space="preserve"> </w:t>
      </w:r>
      <w:r>
        <w:t xml:space="preserve">Conduct confidential surveys across 50 diverse Seoul schools (Gangnam, Seongdong, Songpa districts) to identify specific stress points. Includes focus groups with teachers and students.</w:t>
      </w:r>
    </w:p>
    <w:p>
      <w:pPr>
        <w:numPr>
          <w:ilvl w:val="0"/>
          <w:numId w:val="1002"/>
        </w:numPr>
        <w:pStyle w:val="Compact"/>
      </w:pPr>
      <w:r>
        <w:rPr>
          <w:bCs/>
          <w:b/>
        </w:rPr>
        <w:t xml:space="preserve">Phase 2: Cultural Certification &amp; Staffing (Months 3-4):</w:t>
      </w:r>
      <w:r>
        <w:t xml:space="preserve"> </w:t>
      </w:r>
      <w:r>
        <w:t xml:space="preserve">Recruit Korean-certified counselors with at least 3 years of Seoul school experience. All staff complete our "Seoul Educational Context" certification program developed in partnership with SMOE.</w:t>
      </w:r>
    </w:p>
    <w:p>
      <w:pPr>
        <w:numPr>
          <w:ilvl w:val="0"/>
          <w:numId w:val="1002"/>
        </w:numPr>
        <w:pStyle w:val="Compact"/>
      </w:pPr>
      <w:r>
        <w:rPr>
          <w:bCs/>
          <w:b/>
        </w:rPr>
        <w:t xml:space="preserve">Phase 3: Pilot Launch (Month 5):</w:t>
      </w:r>
      <w:r>
        <w:t xml:space="preserve"> </w:t>
      </w:r>
      <w:r>
        <w:t xml:space="preserve">Implement services in 10 pilot schools with dedicated SMOE liaisons. Track metrics: student counseling utilization rates, absenteeism reduction, and parent satisfaction scores.</w:t>
      </w:r>
    </w:p>
    <w:p>
      <w:pPr>
        <w:numPr>
          <w:ilvl w:val="0"/>
          <w:numId w:val="1002"/>
        </w:numPr>
        <w:pStyle w:val="Compact"/>
      </w:pPr>
      <w:r>
        <w:rPr>
          <w:bCs/>
          <w:b/>
        </w:rPr>
        <w:t xml:space="preserve">Phase 4: Citywide Scale-up (Months 6-12):</w:t>
      </w:r>
      <w:r>
        <w:t xml:space="preserve"> </w:t>
      </w:r>
      <w:r>
        <w:t xml:space="preserve">Expand to all Seoul public schools based on pilot data, incorporating feedback into continuous improvement cycles aligned with MOE's 2025 Mental Health Action Plan.</w:t>
      </w:r>
    </w:p>
    <w:bookmarkEnd w:id="23"/>
    <w:bookmarkStart w:id="24" w:name="Xc3e42a9a0db8cd736179756c5edc7000aa527ac"/>
    <w:p>
      <w:pPr>
        <w:pStyle w:val="Heading2"/>
      </w:pPr>
      <w:r>
        <w:t xml:space="preserve">V. Quantifiable Impact &amp; ROI for Seoul Schools</w:t>
      </w:r>
    </w:p>
    <w:p>
      <w:pPr>
        <w:pStyle w:val="FirstParagraph"/>
      </w:pPr>
      <w:r>
        <w:t xml:space="preserve">Based on successful pilots in Busan and Incheon (with results directly transferable to Seoul), our School Counselor program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Pilot School Result (Busan)</w:t>
            </w:r>
          </w:p>
        </w:tc>
        <w:tc>
          <w:tcPr/>
          <w:p>
            <w:pPr>
              <w:pStyle w:val="Compact"/>
              <w:jc w:val="left"/>
            </w:pPr>
            <w:r>
              <w:t xml:space="preserve">Seoul Projection (Year 1)</w:t>
            </w:r>
          </w:p>
        </w:tc>
      </w:tr>
      <w:tr>
        <w:tc>
          <w:tcPr/>
          <w:p>
            <w:pPr>
              <w:pStyle w:val="Compact"/>
              <w:jc w:val="left"/>
            </w:pPr>
            <w:r>
              <w:t xml:space="preserve">Student Counseling Utilization Rate</w:t>
            </w:r>
          </w:p>
        </w:tc>
        <w:tc>
          <w:tcPr/>
          <w:p>
            <w:pPr>
              <w:pStyle w:val="Compact"/>
              <w:jc w:val="left"/>
            </w:pPr>
            <w:r>
              <w:t xml:space="preserve">↑ 68%</w:t>
            </w:r>
          </w:p>
        </w:tc>
        <w:tc>
          <w:tcPr/>
          <w:p>
            <w:pPr>
              <w:pStyle w:val="Compact"/>
              <w:jc w:val="left"/>
            </w:pPr>
            <w:r>
              <w:t xml:space="preserve">↑ 75% across Seoul schools</w:t>
            </w:r>
          </w:p>
        </w:tc>
      </w:tr>
      <w:tr>
        <w:tc>
          <w:tcPr/>
          <w:p>
            <w:pPr>
              <w:pStyle w:val="Compact"/>
              <w:jc w:val="left"/>
            </w:pPr>
            <w:r>
              <w:t xml:space="preserve">Absenteeism Reduction</w:t>
            </w:r>
          </w:p>
        </w:tc>
        <w:tc>
          <w:tcPr/>
          <w:p>
            <w:pPr>
              <w:pStyle w:val="Compact"/>
              <w:jc w:val="left"/>
            </w:pPr>
            <w:r>
              <w:t xml:space="preserve">↓ 29%</w:t>
            </w:r>
          </w:p>
        </w:tc>
        <w:tc>
          <w:tcPr/>
          <w:p>
            <w:pPr>
              <w:pStyle w:val="Compact"/>
              <w:jc w:val="left"/>
            </w:pPr>
            <w:r>
              <w:t xml:space="preserve">↓ 34% (Seoul average)</w:t>
            </w:r>
          </w:p>
        </w:tc>
      </w:tr>
      <w:tr>
        <w:tc>
          <w:tcPr/>
          <w:p>
            <w:pPr>
              <w:pStyle w:val="Compact"/>
              <w:jc w:val="left"/>
            </w:pPr>
            <w:r>
              <w:t xml:space="preserve">Parent Satisfaction (SMOE Survey)</w:t>
            </w:r>
          </w:p>
        </w:tc>
        <w:tc>
          <w:tcPr/>
          <w:p>
            <w:pPr>
              <w:pStyle w:val="Compact"/>
              <w:jc w:val="left"/>
            </w:pPr>
            <w:r>
              <w:t xml:space="preserve">87%</w:t>
            </w:r>
          </w:p>
        </w:tc>
        <w:tc>
          <w:tcPr/>
          <w:p>
            <w:pPr>
              <w:pStyle w:val="Compact"/>
              <w:jc w:val="left"/>
            </w:pPr>
            <w:r>
              <w:t xml:space="preserve">90%+</w:t>
            </w:r>
          </w:p>
        </w:tc>
      </w:tr>
      <w:tr>
        <w:tc>
          <w:tcPr/>
          <w:p>
            <w:pPr>
              <w:pStyle w:val="Compact"/>
              <w:jc w:val="left"/>
            </w:pPr>
            <w:r>
              <w:t xml:space="preserve">Estimated Cost Savings</w:t>
            </w:r>
          </w:p>
        </w:tc>
        <w:tc>
          <w:tcPr/>
          <w:p>
            <w:pPr>
              <w:pStyle w:val="Compact"/>
            </w:pPr>
          </w:p>
        </w:tc>
        <w:tc>
          <w:tcPr/>
          <w:p>
            <w:pPr>
              <w:pStyle w:val="Compact"/>
            </w:pPr>
          </w:p>
        </w:tc>
      </w:tr>
      <w:tr>
        <w:tc>
          <w:tcPr/>
          <w:p>
            <w:pPr>
              <w:pStyle w:val="Compact"/>
              <w:jc w:val="left"/>
            </w:pPr>
            <w:r>
              <w:t xml:space="preserve">(Per School)</w:t>
            </w:r>
          </w:p>
        </w:tc>
        <w:tc>
          <w:tcPr/>
          <w:p>
            <w:pPr>
              <w:pStyle w:val="Compact"/>
              <w:jc w:val="left"/>
            </w:pPr>
            <w:r>
              <w:t xml:space="preserve">$18,500 (reduced disciplinary costs + higher graduation rates)</w:t>
            </w:r>
          </w:p>
        </w:tc>
        <w:tc>
          <w:tcPr/>
          <w:p>
            <w:pPr>
              <w:pStyle w:val="Compact"/>
              <w:jc w:val="left"/>
            </w:pPr>
            <w:r>
              <w:t xml:space="preserve">$22,300 (Seoul scale economy)</w:t>
            </w:r>
          </w:p>
        </w:tc>
      </w:tr>
    </w:tbl>
    <w:p>
      <w:pPr>
        <w:pStyle w:val="BodyText"/>
      </w:pPr>
      <w:r>
        <w:t xml:space="preserve">Crucially, Seoul schools gain intangible value: enhanced reputation as "student-centered institutions" – a key differentiator in Seoul's competitive school rankings. This directly supports SMOE's strategic goal of transforming Seoul into a global education hub by 2030.</w:t>
      </w:r>
    </w:p>
    <w:bookmarkEnd w:id="24"/>
    <w:bookmarkStart w:id="25" w:name="Xf6b4f81f138dd708824b9df9e6bb87dc0f07b0b"/>
    <w:p>
      <w:pPr>
        <w:pStyle w:val="Heading2"/>
      </w:pPr>
      <w:r>
        <w:t xml:space="preserve">VI. Competitive Advantage in the South Korea Seoul Market</w:t>
      </w:r>
    </w:p>
    <w:p>
      <w:pPr>
        <w:pStyle w:val="FirstParagraph"/>
      </w:pPr>
      <w:r>
        <w:t xml:space="preserve">While competing vendors offer generic counseling services, our School Counselor solution is uniquely positioned through:</w:t>
      </w:r>
    </w:p>
    <w:p>
      <w:pPr>
        <w:numPr>
          <w:ilvl w:val="0"/>
          <w:numId w:val="1003"/>
        </w:numPr>
        <w:pStyle w:val="Compact"/>
      </w:pPr>
      <w:r>
        <w:rPr>
          <w:bCs/>
          <w:b/>
        </w:rPr>
        <w:t xml:space="preserve">SMOE Partnership Authorization:</w:t>
      </w:r>
      <w:r>
        <w:t xml:space="preserve"> </w:t>
      </w:r>
      <w:r>
        <w:t xml:space="preserve">Approved by SMOE as a preferred vendor for mental health initiatives under the 2023 Education Ministry's "Healthy Mind, Bright Future" directive.</w:t>
      </w:r>
    </w:p>
    <w:p>
      <w:pPr>
        <w:numPr>
          <w:ilvl w:val="0"/>
          <w:numId w:val="1003"/>
        </w:numPr>
        <w:pStyle w:val="Compact"/>
      </w:pPr>
      <w:r>
        <w:rPr>
          <w:bCs/>
          <w:b/>
        </w:rPr>
        <w:t xml:space="preserve">Korean-Language Expertise:</w:t>
      </w:r>
      <w:r>
        <w:t xml:space="preserve"> </w:t>
      </w:r>
      <w:r>
        <w:t xml:space="preserve">100% of counselors are Korean-native speakers with deep understanding of Seoul's district-specific educational policies (e.g., Gangnam District's advanced science curriculum requirements).</w:t>
      </w:r>
    </w:p>
    <w:p>
      <w:pPr>
        <w:numPr>
          <w:ilvl w:val="0"/>
          <w:numId w:val="1003"/>
        </w:numPr>
        <w:pStyle w:val="Compact"/>
      </w:pPr>
      <w:r>
        <w:rPr>
          <w:bCs/>
          <w:b/>
        </w:rPr>
        <w:t xml:space="preserve">Government Alignment:</w:t>
      </w:r>
      <w:r>
        <w:t xml:space="preserve"> </w:t>
      </w:r>
      <w:r>
        <w:t xml:space="preserve">Our metrics directly track against MOE's mandatory K-12 Mental Health Indicators, making reporting seamless for Seoul schools.</w:t>
      </w:r>
    </w:p>
    <w:bookmarkEnd w:id="25"/>
    <w:bookmarkStart w:id="26" w:name="vii.-conclusion-call-to-action"/>
    <w:p>
      <w:pPr>
        <w:pStyle w:val="Heading2"/>
      </w:pPr>
      <w:r>
        <w:t xml:space="preserve">VII. Conclusion &amp; Call to Action</w:t>
      </w:r>
    </w:p>
    <w:p>
      <w:pPr>
        <w:pStyle w:val="FirstParagraph"/>
      </w:pPr>
      <w:r>
        <w:t xml:space="preserve">The need for culturally attuned School Counselor services in South Korea Seoul is no longer optional – it is an educational imperative. With student mental health crisis rates reaching emergency levels, and parental demand for holistic development rising alongside academic pressure, our solution delivers immediate impact aligned with Seoul's strategic priorities. Our Sales Report demonstrates not just a service offering, but a partnership to fortify Seoul's most valuable asset: its students.</w:t>
      </w:r>
    </w:p>
    <w:p>
      <w:pPr>
        <w:pStyle w:val="BodyText"/>
      </w:pPr>
      <w:r>
        <w:t xml:space="preserve">We request an opportunity to present a customized implementation roadmap for SMOE at the upcoming Seoul Education Innovation Summit on November 15, 2023. By investing in certified School Counselor services today, Seoul schools will not only save lives but also position themselves as pioneers in Korea's next education revolution – where academic excellence and emotional well-being coexist as foundational pillars of success.</w:t>
      </w:r>
    </w:p>
    <w:p>
      <w:pPr>
        <w:pStyle w:val="BodyText"/>
      </w:pPr>
      <w:r>
        <w:rPr>
          <w:bCs/>
          <w:b/>
        </w:rPr>
        <w:t xml:space="preserve">Global Educational Solutions Consortium</w:t>
      </w:r>
      <w:r>
        <w:br/>
      </w:r>
      <w:r>
        <w:t xml:space="preserve">Seoul Office: 580 World Cup Blvd, Songpa-gu, Seoul</w:t>
      </w:r>
      <w:r>
        <w:br/>
      </w:r>
      <w:r>
        <w:t xml:space="preserve">Contact: info@gesc-seoul.co.kr | +82-2-764-9900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for Seoul Metropolitan Schools</dc:title>
  <dc:creator/>
  <dc:language>en</dc:language>
  <cp:keywords/>
  <dcterms:created xsi:type="dcterms:W3CDTF">2026-07-24T04:56:20Z</dcterms:created>
  <dcterms:modified xsi:type="dcterms:W3CDTF">2026-07-24T04:56:20Z</dcterms:modified>
</cp:coreProperties>
</file>

<file path=docProps/custom.xml><?xml version="1.0" encoding="utf-8"?>
<Properties xmlns="http://schemas.openxmlformats.org/officeDocument/2006/custom-properties" xmlns:vt="http://schemas.openxmlformats.org/officeDocument/2006/docPropsVTypes"/>
</file>