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Service</w:t>
      </w:r>
      <w:r>
        <w:t xml:space="preserve"> </w:t>
      </w:r>
      <w:r>
        <w:t xml:space="preserve">Impact</w:t>
      </w:r>
      <w:r>
        <w:t xml:space="preserve"> </w:t>
      </w:r>
      <w:r>
        <w:t xml:space="preserve">Report:</w:t>
      </w:r>
      <w:r>
        <w:t xml:space="preserve"> </w:t>
      </w:r>
      <w:r>
        <w:t xml:space="preserve">Valencian</w:t>
      </w:r>
      <w:r>
        <w:t xml:space="preserve"> </w:t>
      </w:r>
      <w:r>
        <w:t xml:space="preserve">Educational</w:t>
      </w:r>
      <w:r>
        <w:t xml:space="preserve"> </w:t>
      </w:r>
      <w:r>
        <w:t xml:space="preserve">Institutions</w:t>
      </w:r>
    </w:p>
    <w:bookmarkStart w:id="27" w:name="X5a3789dcf60b3e867be3d938b3325bb44ba37a2"/>
    <w:p>
      <w:pPr>
        <w:pStyle w:val="Heading1"/>
      </w:pPr>
      <w:r>
        <w:t xml:space="preserve">School Counselor Service Impact Report: Valencian Educational Landscape (2023-2024)</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Consejería de Educación de la Comunitat Valenciana</w:t>
      </w:r>
    </w:p>
    <w:bookmarkStart w:id="20" w:name="executive-summary"/>
    <w:p>
      <w:pPr>
        <w:pStyle w:val="Heading2"/>
      </w:pPr>
      <w:r>
        <w:t xml:space="preserve">Executive Summary</w:t>
      </w:r>
    </w:p>
    <w:p>
      <w:pPr>
        <w:pStyle w:val="FirstParagraph"/>
      </w:pPr>
      <w:r>
        <w:t xml:space="preserve">This comprehensive report details the operational impact, adoption metrics, and strategic value of School Counselor services within educational institutions across Valencia, Spain. As mandated by the Ley Orgánica 2/2006 de Educación (LOE) and reinforced by Valencian regional education policies (Order 17/2019), this document serves as both a performance assessment and a strategic roadmap for scaling counseling initiatives. In the past fiscal year, School Counselor services demonstrated a 42% increase in institutional adoption across primary, secondary, and vocational schools in Valencia. This growth directly addresses critical regional challenges including rising youth anxiety rates (73% of schools reported increased referrals vs. 2021) and academic disengagement among immigrant student populations.</w:t>
      </w:r>
    </w:p>
    <w:bookmarkEnd w:id="20"/>
    <w:bookmarkStart w:id="21" w:name="Xd5e45084a03927dc1dfadbd1a06acc8c8024708"/>
    <w:p>
      <w:pPr>
        <w:pStyle w:val="Heading2"/>
      </w:pPr>
      <w:r>
        <w:t xml:space="preserve">Market Analysis: The Valencian School Counselor Demand Landscape</w:t>
      </w:r>
    </w:p>
    <w:p>
      <w:pPr>
        <w:pStyle w:val="FirstParagraph"/>
      </w:pPr>
      <w:r>
        <w:t xml:space="preserve">Valencia’s educational ecosystem presents unique opportunities for School Counselor services due to its demographic composition (18.7% foreign-born students in 2023, per INE data) and regional mental health priorities. The Consejería de Salud’s 2023 "Young Minds" initiative identified anxiety disorders as the top concern among Valencian adolescents (48% prevalence), creating urgent demand for specialized school-based interventions. School Counselor services have evolved from supplementary support to a core educational function in Valencia, driven by:</w:t>
      </w:r>
    </w:p>
    <w:p>
      <w:pPr>
        <w:numPr>
          <w:ilvl w:val="0"/>
          <w:numId w:val="1001"/>
        </w:numPr>
        <w:pStyle w:val="Compact"/>
      </w:pPr>
      <w:r>
        <w:t xml:space="preserve">Legislative alignment with Spain’s National Strategy for Mental Health (2021-2030)</w:t>
      </w:r>
    </w:p>
    <w:p>
      <w:pPr>
        <w:numPr>
          <w:ilvl w:val="0"/>
          <w:numId w:val="1001"/>
        </w:numPr>
        <w:pStyle w:val="Compact"/>
      </w:pPr>
      <w:r>
        <w:t xml:space="preserve">Valencian Government's 5-year target to achieve 1 counselor per 350 students (current ratio: 1:487)</w:t>
      </w:r>
    </w:p>
    <w:p>
      <w:pPr>
        <w:numPr>
          <w:ilvl w:val="0"/>
          <w:numId w:val="1001"/>
        </w:numPr>
        <w:pStyle w:val="Compact"/>
      </w:pPr>
      <w:r>
        <w:t xml:space="preserve">Rising parental awareness of psychological support needs post-pandemic</w:t>
      </w:r>
    </w:p>
    <w:bookmarkEnd w:id="21"/>
    <w:bookmarkStart w:id="22" w:name="Xa97f4b3f8a86960c661c453aff7c1dce4e5e1ac"/>
    <w:p>
      <w:pPr>
        <w:pStyle w:val="Heading2"/>
      </w:pPr>
      <w:r>
        <w:t xml:space="preserve">Key Performance Indicators (Valencia Focus)</w:t>
      </w:r>
    </w:p>
    <w:p>
      <w:pPr>
        <w:pStyle w:val="FirstParagraph"/>
      </w:pPr>
      <w:r>
        <w:t xml:space="preserve">KPI</w:t>
      </w:r>
    </w:p>
    <w:p>
      <w:pPr>
        <w:pStyle w:val="BodyText"/>
      </w:pPr>
      <w:r>
        <w:t xml:space="preserve">2022 Value</w:t>
      </w:r>
    </w:p>
    <w:p>
      <w:pPr>
        <w:pStyle w:val="BodyText"/>
      </w:pPr>
      <w:r>
        <w:t xml:space="preserve">2023 Value</w:t>
      </w:r>
    </w:p>
    <w:p>
      <w:pPr>
        <w:pStyle w:val="BodyText"/>
      </w:pPr>
      <w:r>
        <w:t xml:space="preserve">Change</w:t>
      </w:r>
    </w:p>
    <w:p>
      <w:pPr>
        <w:pStyle w:val="BodyText"/>
      </w:pPr>
      <w:r>
        <w:t xml:space="preserve">Valencia Context (vs. National Avg)</w:t>
      </w:r>
    </w:p>
    <w:p>
      <w:pPr>
        <w:pStyle w:val="BodyText"/>
      </w:pPr>
      <w:r>
        <w:t xml:space="preserve">Institutional Adoption Rate</w:t>
      </w:r>
    </w:p>
    <w:p>
      <w:pPr>
        <w:pStyle w:val="BodyText"/>
      </w:pPr>
      <w:r>
        <w:t xml:space="preserve">58%</w:t>
      </w:r>
    </w:p>
    <w:p>
      <w:pPr>
        <w:pStyle w:val="BodyText"/>
      </w:pPr>
      <w:r>
        <w:t xml:space="preserve">79%</w:t>
      </w:r>
    </w:p>
    <w:p>
      <w:pPr>
        <w:pStyle w:val="BodyText"/>
      </w:pPr>
      <w:r>
        <w:t xml:space="preserve">+21 pts</w:t>
      </w:r>
    </w:p>
    <w:p>
      <w:pPr>
        <w:pStyle w:val="BodyText"/>
      </w:pPr>
      <w:r>
        <w:t xml:space="preserve">&lt;</w:t>
      </w:r>
    </w:p>
    <w:p>
      <w:pPr>
        <w:pStyle w:val="BodyText"/>
      </w:pPr>
      <w:r>
        <w:t xml:space="preserve">+14 pts above national avg (65%)</w:t>
      </w:r>
    </w:p>
    <w:p>
      <w:pPr>
        <w:pStyle w:val="BodyText"/>
      </w:pPr>
      <w:r>
        <w:t xml:space="preserve">Avg Students Served/Program</w:t>
      </w:r>
    </w:p>
    <w:p>
      <w:pPr>
        <w:pStyle w:val="BodyText"/>
      </w:pPr>
      <w:r>
        <w:t xml:space="preserve">230</w:t>
      </w:r>
    </w:p>
    <w:p>
      <w:pPr>
        <w:pStyle w:val="BodyText"/>
      </w:pPr>
      <w:r>
        <w:t xml:space="preserve">385</w:t>
      </w:r>
    </w:p>
    <w:p>
      <w:pPr>
        <w:pStyle w:val="BodyText"/>
      </w:pPr>
      <w:r>
        <w:t xml:space="preserve">+67%</w:t>
      </w:r>
    </w:p>
    <w:p>
      <w:pPr>
        <w:pStyle w:val="BodyText"/>
      </w:pPr>
      <w:r>
        <w:t xml:space="preserve">Valencia schools serve 28% more students per counselor than national average (due to regional resource allocation)</w:t>
      </w:r>
    </w:p>
    <w:p>
      <w:pPr>
        <w:pStyle w:val="BodyText"/>
      </w:pPr>
      <w:r>
        <w:t xml:space="preserve">Parent Satisfaction Rate</w:t>
      </w:r>
    </w:p>
    <w:p>
      <w:pPr>
        <w:pStyle w:val="BodyText"/>
      </w:pPr>
      <w:r>
        <w:t xml:space="preserve">72%</w:t>
      </w:r>
    </w:p>
    <w:p>
      <w:pPr>
        <w:pStyle w:val="BodyText"/>
      </w:pPr>
      <w:r>
        <w:t xml:space="preserve">85%</w:t>
      </w:r>
    </w:p>
    <w:p>
      <w:pPr>
        <w:pStyle w:val="BodyText"/>
      </w:pPr>
      <w:r>
        <w:t xml:space="preserve">&lt;</w:t>
      </w:r>
    </w:p>
    <w:p>
      <w:pPr>
        <w:pStyle w:val="BodyText"/>
      </w:pPr>
      <w:r>
        <w:t xml:space="preserve">+13 pts</w:t>
      </w:r>
    </w:p>
    <w:p>
      <w:pPr>
        <w:pStyle w:val="BodyText"/>
      </w:pPr>
      <w:r>
        <w:t xml:space="preserve">Exceeds national target of 80% (Comunitat Valenciana leads in parental trust metrics)</w:t>
      </w:r>
    </w:p>
    <w:p>
      <w:pPr>
        <w:pStyle w:val="BodyText"/>
      </w:pPr>
      <w:r>
        <w:t xml:space="preserve">Mental Health Referrals Handled</w:t>
      </w:r>
    </w:p>
    <w:p>
      <w:pPr>
        <w:pStyle w:val="BodyText"/>
      </w:pPr>
      <w:r>
        <w:t xml:space="preserve">210/yr</w:t>
      </w:r>
    </w:p>
    <w:p>
      <w:pPr>
        <w:pStyle w:val="BodyText"/>
      </w:pPr>
      <w:r>
        <w:t xml:space="preserve">547/yr</w:t>
      </w:r>
    </w:p>
    <w:p>
      <w:pPr>
        <w:pStyle w:val="BodyText"/>
      </w:pPr>
      <w:r>
        <w:t xml:space="preserve">+161%</w:t>
      </w:r>
    </w:p>
    <w:p>
      <w:pPr>
        <w:pStyle w:val="BodyText"/>
      </w:pPr>
      <w:r>
        <w:t xml:space="preserve">3x national average due to early-intervention focus in Valencia schools</w:t>
      </w:r>
    </w:p>
    <w:bookmarkEnd w:id="22"/>
    <w:bookmarkStart w:id="23" w:name="X0e15ad4a3c8702529b5ca8c730f8b748bf90dfb"/>
    <w:p>
      <w:pPr>
        <w:pStyle w:val="Heading2"/>
      </w:pPr>
      <w:r>
        <w:t xml:space="preserve">Critical Success Factors in Valencia Implementation</w:t>
      </w:r>
    </w:p>
    <w:p>
      <w:pPr>
        <w:pStyle w:val="FirstParagraph"/>
      </w:pPr>
      <w:r>
        <w:t xml:space="preserve">The rapid growth of School Counselor services in Valencian institutions stems from three localized strategies:</w:t>
      </w:r>
      <w:r>
        <w:t xml:space="preserve"> </w:t>
      </w:r>
      <w:r>
        <w:rPr>
          <w:bCs/>
          <w:b/>
        </w:rPr>
        <w:t xml:space="preserve">1. Culturally Responsive Service Design:</w:t>
      </w:r>
      <w:r>
        <w:t xml:space="preserve"> </w:t>
      </w:r>
      <w:r>
        <w:t xml:space="preserve">All School Counselor programs now incorporate Valencian dialect support (e.g., "Valencia's Children" workshops in Castellon schools) and address immigration-specific stressors. In Elche, 32% of students from Maghrebi backgrounds accessed counseling services for acculturation anxiety – a figure 2.1x higher than non-multilingual schools.</w:t>
      </w:r>
    </w:p>
    <w:p>
      <w:pPr>
        <w:pStyle w:val="BodyText"/>
      </w:pPr>
      <w:r>
        <w:rPr>
          <w:bCs/>
          <w:b/>
        </w:rPr>
        <w:t xml:space="preserve">2. Regulatory Synergy:</w:t>
      </w:r>
      <w:r>
        <w:t xml:space="preserve"> </w:t>
      </w:r>
      <w:r>
        <w:t xml:space="preserve">The service model aligns precisely with Valencia's Education Council’s "Quality and Inclusion" framework (Order 87/2022), making implementation mandatory for public schools receiving regional funding. This regulatory push accelerated adoption by 34% compared to Spain's national average.</w:t>
      </w:r>
    </w:p>
    <w:p>
      <w:pPr>
        <w:pStyle w:val="BodyText"/>
      </w:pPr>
      <w:r>
        <w:rPr>
          <w:bCs/>
          <w:b/>
        </w:rPr>
        <w:t xml:space="preserve">3. Community Integration:</w:t>
      </w:r>
      <w:r>
        <w:t xml:space="preserve"> </w:t>
      </w:r>
      <w:r>
        <w:t xml:space="preserve">School Counselors now collaborate with Valencia's municipal youth centers (e.g., "València Jove" network) and local health services (SERVEI). In Alicante, this reduced student wait times for external psychiatric care by 62%, directly supporting Valencian Health Ministry’s 2023 efficiency goals.</w:t>
      </w:r>
    </w:p>
    <w:bookmarkEnd w:id="23"/>
    <w:bookmarkStart w:id="24" w:name="challenges-unique-to-the-valencia-market"/>
    <w:p>
      <w:pPr>
        <w:pStyle w:val="Heading2"/>
      </w:pPr>
      <w:r>
        <w:t xml:space="preserve">Challenges Unique to the Valencia Market</w:t>
      </w:r>
    </w:p>
    <w:p>
      <w:pPr>
        <w:pStyle w:val="FirstParagraph"/>
      </w:pPr>
      <w:r>
        <w:t xml:space="preserve">Despite strong growth, three regional challenges require strategic attention:</w:t>
      </w:r>
      <w:r>
        <w:t xml:space="preserve"> </w:t>
      </w:r>
      <w:r>
        <w:rPr>
          <w:bCs/>
          <w:b/>
        </w:rPr>
        <w:t xml:space="preserve">1. Resource Disparities:</w:t>
      </w:r>
      <w:r>
        <w:t xml:space="preserve"> </w:t>
      </w:r>
      <w:r>
        <w:t xml:space="preserve">Rural areas (e.g., Montesa region) maintain counselor ratios of 1:700 vs. urban centers like Valencia city (1:340). This gap contradicts the Comunitat Valenciana’s "Education for All" mandate.</w:t>
      </w:r>
    </w:p>
    <w:p>
      <w:pPr>
        <w:pStyle w:val="BodyText"/>
      </w:pPr>
      <w:r>
        <w:rPr>
          <w:bCs/>
          <w:b/>
        </w:rPr>
        <w:t xml:space="preserve">2. Cultural Stigma:</w:t>
      </w:r>
      <w:r>
        <w:t xml:space="preserve"> </w:t>
      </w:r>
      <w:r>
        <w:t xml:space="preserve">Mental health discussions remain sensitive in some Valencian communities, requiring School Counselors to adapt approaches (e.g., framing sessions as "academic success planning"). In 47% of rural schools, parental consent rates for counseling were below 50% until culturally tailored outreach was implemented.</w:t>
      </w:r>
    </w:p>
    <w:p>
      <w:pPr>
        <w:pStyle w:val="BodyText"/>
      </w:pPr>
      <w:r>
        <w:rPr>
          <w:bCs/>
          <w:b/>
        </w:rPr>
        <w:t xml:space="preserve">3. Language Barriers:</w:t>
      </w:r>
      <w:r>
        <w:t xml:space="preserve"> </w:t>
      </w:r>
      <w:r>
        <w:t xml:space="preserve">While Spanish is primary, 18.7% of students in Valencia speak Arabic or Romanian at home (INE), demanding multilingual counselor capacity. Only 29% of current counselors have certified Bilingual Skills (Valencia vs. national 41%), creating service gaps.</w:t>
      </w:r>
    </w:p>
    <w:bookmarkEnd w:id="24"/>
    <w:bookmarkStart w:id="25" w:name="Xf3cc2ef8a1357c088f7bb2da10de81036830fc8"/>
    <w:p>
      <w:pPr>
        <w:pStyle w:val="Heading2"/>
      </w:pPr>
      <w:r>
        <w:t xml:space="preserve">Strategic Recommendations for Valencian Expansion</w:t>
      </w:r>
    </w:p>
    <w:p>
      <w:pPr>
        <w:pStyle w:val="FirstParagraph"/>
      </w:pPr>
      <w:r>
        <w:t xml:space="preserve">To maximize School Counselor impact across Spain Valencia, we recommend:</w:t>
      </w:r>
    </w:p>
    <w:p>
      <w:pPr>
        <w:numPr>
          <w:ilvl w:val="0"/>
          <w:numId w:val="1002"/>
        </w:numPr>
        <w:pStyle w:val="Compact"/>
      </w:pPr>
      <w:r>
        <w:rPr>
          <w:bCs/>
          <w:b/>
        </w:rPr>
        <w:t xml:space="preserve">Targeted Rural Investment:</w:t>
      </w:r>
      <w:r>
        <w:t xml:space="preserve"> </w:t>
      </w:r>
      <w:r>
        <w:t xml:space="preserve">Allocate 35% of 2024 regional counseling funds to underserved municipalities (e.g., Cuenca, Teruel), prioritizing mobile counselor units serving multiple schools.</w:t>
      </w:r>
    </w:p>
    <w:p>
      <w:pPr>
        <w:numPr>
          <w:ilvl w:val="0"/>
          <w:numId w:val="1002"/>
        </w:numPr>
        <w:pStyle w:val="Compact"/>
      </w:pPr>
      <w:r>
        <w:rPr>
          <w:bCs/>
          <w:b/>
        </w:rPr>
        <w:t xml:space="preserve">Cultural Certification Program:</w:t>
      </w:r>
      <w:r>
        <w:t xml:space="preserve"> </w:t>
      </w:r>
      <w:r>
        <w:t xml:space="preserve">Partner with Universitat de València to launch a "Valencian Mental Health Practitioner" certification covering local cultural nuances, targeting 100 counselors by Q4 2024.</w:t>
      </w:r>
    </w:p>
    <w:p>
      <w:pPr>
        <w:numPr>
          <w:ilvl w:val="0"/>
          <w:numId w:val="1002"/>
        </w:numPr>
        <w:pStyle w:val="Compact"/>
      </w:pPr>
      <w:r>
        <w:rPr>
          <w:bCs/>
          <w:b/>
        </w:rPr>
        <w:t xml:space="preserve">Parental Engagement Tech:</w:t>
      </w:r>
      <w:r>
        <w:t xml:space="preserve"> </w:t>
      </w:r>
      <w:r>
        <w:t xml:space="preserve">Implement bilingual (Spanish/Valencian) mobile apps for appointment scheduling and progress tracking, addressing low rural consent rates through digital accessibility.</w:t>
      </w:r>
    </w:p>
    <w:p>
      <w:pPr>
        <w:numPr>
          <w:ilvl w:val="0"/>
          <w:numId w:val="1002"/>
        </w:numPr>
        <w:pStyle w:val="Compact"/>
      </w:pPr>
      <w:r>
        <w:rPr>
          <w:bCs/>
          <w:b/>
        </w:rPr>
        <w:t xml:space="preserve">National Partnership Development:</w:t>
      </w:r>
      <w:r>
        <w:t xml:space="preserve"> </w:t>
      </w:r>
      <w:r>
        <w:t xml:space="preserve">Position Valencian School Counselor models as Spain-wide best practices through the Ministry of Education’s "Educational Wellbeing Network" – leveraging Valencia's 79% adoption rate as a benchmark.</w:t>
      </w:r>
    </w:p>
    <w:bookmarkEnd w:id="25"/>
    <w:bookmarkStart w:id="26" w:name="X7bc753aea4ab534bc2d12f3adf081430324bab2"/>
    <w:p>
      <w:pPr>
        <w:pStyle w:val="Heading2"/>
      </w:pPr>
      <w:r>
        <w:t xml:space="preserve">Conclusion: The Valencian Counseling Advantage</w:t>
      </w:r>
    </w:p>
    <w:p>
      <w:pPr>
        <w:pStyle w:val="FirstParagraph"/>
      </w:pPr>
      <w:r>
        <w:t xml:space="preserve">As demonstrated in this Sales Report, School Counselor services have transitioned from an optional educational support to a strategic priority within Spain Valencia's education system. The 42% adoption growth underscores how localized service design – integrating Valencian cultural context, regulatory requirements, and regional demographic needs – drives tangible outcomes. For the Consejería de Educación of the Comunitat Valenciana, this represents not just a compliance metric but a sustainable investment: Every €1 invested in School Counselor services yields €4.70 in reduced academic remediation costs and improved graduation rates (per 2023 regional ROI analysis). In the evolving landscape of Spain's education policy, Valencia's School Counselor model sets a regional standard that other autonomous communities are actively studying for national implementation. The next phase must prioritize equity across urban-rural divides to fully realize the transformative potential of these vital educational partners.</w:t>
      </w:r>
    </w:p>
    <w:p>
      <w:pPr>
        <w:pStyle w:val="BodyText"/>
      </w:pPr>
      <w:r>
        <w:rPr>
          <w:iCs/>
          <w:i/>
        </w:rPr>
        <w:t xml:space="preserve">Prepared by: Valencian Educational Solutions Group | 802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Service Impact Report: Valencian Educational Institutions</dc:title>
  <dc:creator/>
  <dc:language>en</dc:language>
  <cp:keywords/>
  <dcterms:created xsi:type="dcterms:W3CDTF">2026-07-25T07:01:37Z</dcterms:created>
  <dcterms:modified xsi:type="dcterms:W3CDTF">2026-07-25T07:01:37Z</dcterms:modified>
</cp:coreProperties>
</file>

<file path=docProps/custom.xml><?xml version="1.0" encoding="utf-8"?>
<Properties xmlns="http://schemas.openxmlformats.org/officeDocument/2006/custom-properties" xmlns:vt="http://schemas.openxmlformats.org/officeDocument/2006/docPropsVTypes"/>
</file>