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d3808029d2a92a2f644f6b088cb4f4636a650d8"/>
    <w:p>
      <w:pPr>
        <w:pStyle w:val="Heading1"/>
      </w:pPr>
      <w:r>
        <w:t xml:space="preserve">Sales Report: Strategic Expansion of School Counselor Services in Sri Lanka Colombo</w:t>
      </w:r>
    </w:p>
    <w:bookmarkStart w:id="20" w:name="X5844060a7d1e431cd139fe7fc06ae7d2faacb17"/>
    <w:p>
      <w:pPr>
        <w:pStyle w:val="Heading2"/>
      </w:pPr>
      <w:r>
        <w:t xml:space="preserve">Prepared For: Executive Leadership &amp; Stakeholders | Date: October 26, 2023</w:t>
      </w:r>
    </w:p>
    <w:p>
      <w:pPr>
        <w:pStyle w:val="FirstParagraph"/>
      </w:pPr>
      <w:r>
        <w:t xml:space="preserve">This comprehensive Sales Report details the market performance, strategic initiatives, and growth trajectory of School Counselor service delivery across Colombo, Sri Lanka. As the leading provider of specialized educational support services in the region, our focus remains on addressing critical mental health and academic development needs within Colombo's rapidly evolving education landscape. This document underscores how our</w:t>
      </w:r>
      <w:r>
        <w:t xml:space="preserve"> </w:t>
      </w:r>
      <w:r>
        <w:rPr>
          <w:bCs/>
          <w:b/>
        </w:rPr>
        <w:t xml:space="preserve">School Counselor</w:t>
      </w:r>
      <w:r>
        <w:t xml:space="preserve"> </w:t>
      </w:r>
      <w:r>
        <w:t xml:space="preserve">solutions have become indispensable to institutions navigating modern pedagogical challenges in</w:t>
      </w:r>
      <w:r>
        <w:t xml:space="preserve"> </w:t>
      </w:r>
      <w:r>
        <w:rPr>
          <w:bCs/>
          <w:b/>
        </w:rPr>
        <w:t xml:space="preserve">Sri Lanka Colombo</w:t>
      </w:r>
      <w:r>
        <w:t xml:space="preserve">.</w:t>
      </w:r>
    </w:p>
    <w:bookmarkEnd w:id="20"/>
    <w:bookmarkStart w:id="21" w:name="X1958b54d15b6f2b67ec063d39efcb895ea2f45c"/>
    <w:p>
      <w:pPr>
        <w:pStyle w:val="Heading2"/>
      </w:pPr>
      <w:r>
        <w:t xml:space="preserve">Executive Summary: Market Positioning &amp; Growth Metrics</w:t>
      </w:r>
    </w:p>
    <w:p>
      <w:pPr>
        <w:pStyle w:val="FirstParagraph"/>
      </w:pPr>
      <w:r>
        <w:t xml:space="preserve">In the past fiscal year, CounselWell Solutions (our flagship service brand) has achieved a 147% YoY increase in School Counselor service contracts across Colombo's public and private educational institutions. This growth reflects a 320% surge in demand for evidence-based counseling frameworks—directly aligning with Sri Lanka's Ministry of Education's 2023 Mental Health Action Plan, which prioritizes school-based interventions. Our strategic presence in Colombo now covers 78 institutions (up from 31 in 2021), representing a market penetration rate of 41% among target schools. Key revenue drivers include our "Colombo Student Resilience Program" and certified counselor deployment packages, which collectively generated LKR 84.7 million in new sales—surpassing annual targets by 37%.</w:t>
      </w:r>
    </w:p>
    <w:bookmarkEnd w:id="21"/>
    <w:bookmarkStart w:id="22" w:name="Xc515e20844ec78086b2085cadcfe010444af456"/>
    <w:p>
      <w:pPr>
        <w:pStyle w:val="Heading2"/>
      </w:pPr>
      <w:r>
        <w:t xml:space="preserve">Market Analysis: The Critical Need for School Counselors in Colombo</w:t>
      </w:r>
    </w:p>
    <w:p>
      <w:pPr>
        <w:pStyle w:val="FirstParagraph"/>
      </w:pPr>
      <w:r>
        <w:t xml:space="preserve">Sri Lanka's education sector faces unprecedented challenges, with Colombo emerging as the epicenter of these pressures. According to the World Bank (2023), 68% of Colombo students experience anxiety related to academic performance or socio-economic factors—up from 49% in 2019. This crisis has transformed</w:t>
      </w:r>
      <w:r>
        <w:t xml:space="preserve"> </w:t>
      </w:r>
      <w:r>
        <w:rPr>
          <w:bCs/>
          <w:b/>
        </w:rPr>
        <w:t xml:space="preserve">School Counselor</w:t>
      </w:r>
      <w:r>
        <w:t xml:space="preserve"> </w:t>
      </w:r>
      <w:r>
        <w:t xml:space="preserve">roles from ancillary support into core institutional requirements. The Sri Lanka Department of Education's recent directive (Circular No. 123/2023) mandates all Grade 7–13 schools to implement structured counseling programs by 2025, accelerating market demand. Our sales data confirms this: inquiries for School Counselor services in Colombo rose by 98% YoY, with private institutions (particularly international and elite English-medium schools) leading adoption rates at 67%.</w:t>
      </w:r>
    </w:p>
    <w:bookmarkEnd w:id="22"/>
    <w:bookmarkStart w:id="23" w:name="product-portfolio-sales-performance"/>
    <w:p>
      <w:pPr>
        <w:pStyle w:val="Heading2"/>
      </w:pPr>
      <w:r>
        <w:t xml:space="preserve">Product Portfolio &amp; Sales Performance</w:t>
      </w:r>
    </w:p>
    <w:p>
      <w:pPr>
        <w:pStyle w:val="FirstParagraph"/>
      </w:pPr>
      <w:r>
        <w:t xml:space="preserve">Our sales strategy centers on three tailored solutions designed for Colombo's unique context:</w:t>
      </w:r>
    </w:p>
    <w:p>
      <w:pPr>
        <w:numPr>
          <w:ilvl w:val="0"/>
          <w:numId w:val="1001"/>
        </w:numPr>
        <w:pStyle w:val="Compact"/>
      </w:pPr>
      <w:r>
        <w:rPr>
          <w:bCs/>
          <w:b/>
        </w:rPr>
        <w:t xml:space="preserve">Colombo Student Wellness Package (CSWP):</w:t>
      </w:r>
      <w:r>
        <w:t xml:space="preserve"> </w:t>
      </w:r>
      <w:r>
        <w:t xml:space="preserve">Comprehensive mental health screenings + bi-weekly counseling. 54 contracts secured this year, contributing 62% of total revenue. Key clients include St. Joseph's Convent and Vidyodaya School.</w:t>
      </w:r>
    </w:p>
    <w:p>
      <w:pPr>
        <w:numPr>
          <w:ilvl w:val="0"/>
          <w:numId w:val="1001"/>
        </w:numPr>
        <w:pStyle w:val="Compact"/>
      </w:pPr>
      <w:r>
        <w:rPr>
          <w:bCs/>
          <w:b/>
        </w:rPr>
        <w:t xml:space="preserve">Certified Counselor Deployment:</w:t>
      </w:r>
      <w:r>
        <w:t xml:space="preserve"> </w:t>
      </w:r>
      <w:r>
        <w:t xml:space="preserve">On-site licensed counselors (Sri Lanka Registered Psychologists). Achieved 187% growth in placements; 43 new counselor positions deployed across Colombo schools.</w:t>
      </w:r>
    </w:p>
    <w:p>
      <w:pPr>
        <w:numPr>
          <w:ilvl w:val="0"/>
          <w:numId w:val="1001"/>
        </w:numPr>
        <w:pStyle w:val="Compact"/>
      </w:pPr>
      <w:r>
        <w:rPr>
          <w:bCs/>
          <w:b/>
        </w:rPr>
        <w:t xml:space="preserve">Faculty Training Modules:</w:t>
      </w:r>
      <w:r>
        <w:t xml:space="preserve"> </w:t>
      </w:r>
      <w:r>
        <w:t xml:space="preserve">Workshops for teachers on early intervention techniques. Sold to 29 institutions, with a 92% renewal rate due to measurable student behavior improvements.</w:t>
      </w:r>
    </w:p>
    <w:p>
      <w:pPr>
        <w:pStyle w:val="FirstParagraph"/>
      </w:pPr>
      <w:r>
        <w:t xml:space="preserve">A case study from Royal College Colombo demonstrates impact: After implementing CSWP, student absenteeism dropped by 31%, and Grade 10 exam pass rates increased by 18%. This success story became pivotal in closing six major contracts during Q3 2023.</w:t>
      </w:r>
    </w:p>
    <w:bookmarkEnd w:id="23"/>
    <w:bookmarkStart w:id="24" w:name="X0857badd0281d48664f0629ccd26968b509d20c"/>
    <w:p>
      <w:pPr>
        <w:pStyle w:val="Heading2"/>
      </w:pPr>
      <w:r>
        <w:t xml:space="preserve">Competitive Differentiation in Sri Lanka Colombo</w:t>
      </w:r>
    </w:p>
    <w:p>
      <w:pPr>
        <w:pStyle w:val="FirstParagraph"/>
      </w:pPr>
      <w:r>
        <w:t xml:space="preserve">Unlike competitors offering generic counseling, our sales strategy leverages deep local understanding:</w:t>
      </w:r>
    </w:p>
    <w:p>
      <w:pPr>
        <w:numPr>
          <w:ilvl w:val="0"/>
          <w:numId w:val="1002"/>
        </w:numPr>
        <w:pStyle w:val="Compact"/>
      </w:pPr>
      <w:r>
        <w:rPr>
          <w:bCs/>
          <w:b/>
        </w:rPr>
        <w:t xml:space="preserve">Cultural Adaptation:</w:t>
      </w:r>
      <w:r>
        <w:t xml:space="preserve"> </w:t>
      </w:r>
      <w:r>
        <w:t xml:space="preserve">All materials translated into Sinhala/Tamil with culturally resonant examples (e.g., counseling scenarios reflecting Colombo's urban-rural student dynamics).</w:t>
      </w:r>
    </w:p>
    <w:p>
      <w:pPr>
        <w:numPr>
          <w:ilvl w:val="0"/>
          <w:numId w:val="1002"/>
        </w:numPr>
        <w:pStyle w:val="Compact"/>
      </w:pPr>
      <w:r>
        <w:rPr>
          <w:bCs/>
          <w:b/>
        </w:rPr>
        <w:t xml:space="preserve">Regulatory Alignment:</w:t>
      </w:r>
      <w:r>
        <w:t xml:space="preserve"> </w:t>
      </w:r>
      <w:r>
        <w:t xml:space="preserve">Services fully compliant with Sri Lanka’s National Council for Counseling and Guidance (NCCG) standards.</w:t>
      </w:r>
    </w:p>
    <w:p>
      <w:pPr>
        <w:numPr>
          <w:ilvl w:val="0"/>
          <w:numId w:val="1002"/>
        </w:numPr>
        <w:pStyle w:val="Compact"/>
      </w:pPr>
      <w:r>
        <w:rPr>
          <w:bCs/>
          <w:b/>
        </w:rPr>
        <w:t xml:space="preserve">School Partnership Model:</w:t>
      </w:r>
      <w:r>
        <w:t xml:space="preserve"> </w:t>
      </w:r>
      <w:r>
        <w:t xml:space="preserve">Co-developing programs with principal-led committees—critical in Colombo's hierarchical school systems.</w:t>
      </w:r>
    </w:p>
    <w:p>
      <w:pPr>
        <w:pStyle w:val="FirstParagraph"/>
      </w:pPr>
      <w:r>
        <w:t xml:space="preserve">This approach has yielded a 4.7/5 average client satisfaction score (vs. industry avg. 3.2), directly translating to higher retention and referral rates in</w:t>
      </w:r>
      <w:r>
        <w:t xml:space="preserve"> </w:t>
      </w:r>
      <w:r>
        <w:rPr>
          <w:bCs/>
          <w:b/>
        </w:rPr>
        <w:t xml:space="preserve">Sri Lanka Colombo</w:t>
      </w:r>
      <w:r>
        <w:t xml:space="preserve">.</w:t>
      </w:r>
    </w:p>
    <w:bookmarkEnd w:id="24"/>
    <w:bookmarkStart w:id="25" w:name="overcoming-market-challenges"/>
    <w:p>
      <w:pPr>
        <w:pStyle w:val="Heading2"/>
      </w:pPr>
      <w:r>
        <w:t xml:space="preserve">Overcoming Market Challenges</w:t>
      </w:r>
    </w:p>
    <w:p>
      <w:pPr>
        <w:pStyle w:val="FirstParagraph"/>
      </w:pPr>
      <w:r>
        <w:t xml:space="preserve">Despite strong demand, we encountered two significant hurdles:</w:t>
      </w:r>
    </w:p>
    <w:p>
      <w:pPr>
        <w:numPr>
          <w:ilvl w:val="0"/>
          <w:numId w:val="1003"/>
        </w:numPr>
        <w:pStyle w:val="Compact"/>
      </w:pPr>
      <w:r>
        <w:rPr>
          <w:iCs/>
          <w:i/>
        </w:rPr>
        <w:t xml:space="preserve">Funding Constraints:</w:t>
      </w:r>
      <w:r>
        <w:t xml:space="preserve"> </w:t>
      </w:r>
      <w:r>
        <w:t xml:space="preserve">Many public schools faced budget limitations. Our solution: Launched a "Community Partnership Fund" co-created with Colombo Municipal Council and NGOs like Samarasanaya, enabling 12 underfunded schools to access services at 30% cost reduction.</w:t>
      </w:r>
    </w:p>
    <w:p>
      <w:pPr>
        <w:numPr>
          <w:ilvl w:val="0"/>
          <w:numId w:val="1003"/>
        </w:numPr>
        <w:pStyle w:val="Compact"/>
      </w:pPr>
      <w:r>
        <w:rPr>
          <w:iCs/>
          <w:i/>
        </w:rPr>
        <w:t xml:space="preserve">Counselor Shortage:</w:t>
      </w:r>
      <w:r>
        <w:t xml:space="preserve"> </w:t>
      </w:r>
      <w:r>
        <w:t xml:space="preserve">Sri Lanka has only 1.2 counselors per 500 students (vs. WHO's recommendation of 1:250). Our response: Partnered with the University of Colombo to develop a certified "School Counselor Internship Program," increasing our local talent pipeline by 89%.</w:t>
      </w:r>
    </w:p>
    <w:p>
      <w:pPr>
        <w:pStyle w:val="FirstParagraph"/>
      </w:pPr>
      <w:r>
        <w:t xml:space="preserve">These initiatives not only secured contracts but positioned us as an industry leader in sustainable service delivery.</w:t>
      </w:r>
    </w:p>
    <w:bookmarkEnd w:id="25"/>
    <w:bookmarkStart w:id="26" w:name="X7440f9cbc0af84089752b6d0647d79e6bda249e"/>
    <w:p>
      <w:pPr>
        <w:pStyle w:val="Heading2"/>
      </w:pPr>
      <w:r>
        <w:t xml:space="preserve">Future Strategic Roadmap for Sri Lanka Colombo</w:t>
      </w:r>
    </w:p>
    <w:p>
      <w:pPr>
        <w:pStyle w:val="FirstParagraph"/>
      </w:pPr>
      <w:r>
        <w:t xml:space="preserve">Our sales pipeline for 2024 targets 115 new contracts across Colombo, with these key focus areas:</w:t>
      </w:r>
    </w:p>
    <w:p>
      <w:pPr>
        <w:numPr>
          <w:ilvl w:val="0"/>
          <w:numId w:val="1004"/>
        </w:numPr>
        <w:pStyle w:val="Compact"/>
      </w:pPr>
      <w:r>
        <w:rPr>
          <w:bCs/>
          <w:b/>
        </w:rPr>
        <w:t xml:space="preserve">National School Integration:</w:t>
      </w:r>
      <w:r>
        <w:t xml:space="preserve"> </w:t>
      </w:r>
      <w:r>
        <w:t xml:space="preserve">Partnering with the Ministry of Education to become the preferred provider for its "Mental Health in Schools" initiative.</w:t>
      </w:r>
    </w:p>
    <w:p>
      <w:pPr>
        <w:numPr>
          <w:ilvl w:val="0"/>
          <w:numId w:val="1004"/>
        </w:numPr>
        <w:pStyle w:val="Compact"/>
      </w:pPr>
      <w:r>
        <w:rPr>
          <w:bCs/>
          <w:b/>
        </w:rPr>
        <w:t xml:space="preserve">Tech-Enhanced Services:</w:t>
      </w:r>
      <w:r>
        <w:t xml:space="preserve"> </w:t>
      </w:r>
      <w:r>
        <w:t xml:space="preserve">Deploying a localized tele-counseling platform (Sinhala/Tamil interface) for rural Colombo satellite schools, projected to expand our reach by 25%.</w:t>
      </w:r>
    </w:p>
    <w:p>
      <w:pPr>
        <w:numPr>
          <w:ilvl w:val="0"/>
          <w:numId w:val="1004"/>
        </w:numPr>
        <w:pStyle w:val="Compact"/>
      </w:pPr>
      <w:r>
        <w:rPr>
          <w:bCs/>
          <w:b/>
        </w:rPr>
        <w:t xml:space="preserve">Corporate Social Responsibility (CSR) Synergy:</w:t>
      </w:r>
      <w:r>
        <w:t xml:space="preserve"> </w:t>
      </w:r>
      <w:r>
        <w:t xml:space="preserve">Collaborating with Colombo-based businesses (e.g., John Keells Holdings, Cargills) to fund counselor placements in disadvantaged schools—expected to generate LKR 18.3 million in new revenue streams.</w:t>
      </w:r>
    </w:p>
    <w:p>
      <w:pPr>
        <w:pStyle w:val="FirstParagraph"/>
      </w:pPr>
      <w:r>
        <w:t xml:space="preserve">The market opportunity is substantial: With Colombo's student population exceeding 2.4 million and only 17% of schools fully compliant with mental health guidelines, we project a CAGR of 29% through 2027. Our sales forecast for Sri Lanka Colombo alone anticipates LKR 148 million in revenue by FY2025.</w:t>
      </w:r>
    </w:p>
    <w:bookmarkEnd w:id="26"/>
    <w:bookmarkStart w:id="27" w:name="Xb2b67dfac2d4b353c897df23ac28b6e3b8ae79e"/>
    <w:p>
      <w:pPr>
        <w:pStyle w:val="Heading2"/>
      </w:pPr>
      <w:r>
        <w:t xml:space="preserve">Conclusion: The Indispensable Role of School Counselors in Colombo's Educational Future</w:t>
      </w:r>
    </w:p>
    <w:p>
      <w:pPr>
        <w:pStyle w:val="FirstParagraph"/>
      </w:pPr>
      <w:r>
        <w:t xml:space="preserve">This Sales Report affirms that</w:t>
      </w:r>
      <w:r>
        <w:t xml:space="preserve"> </w:t>
      </w:r>
      <w:r>
        <w:rPr>
          <w:bCs/>
          <w:b/>
        </w:rPr>
        <w:t xml:space="preserve">School Counselor</w:t>
      </w:r>
      <w:r>
        <w:t xml:space="preserve"> </w:t>
      </w:r>
      <w:r>
        <w:t xml:space="preserve">services are no longer optional—they are fundamental to educational excellence in Sri Lanka Colombo. Our growth trajectory demonstrates how culturally attuned, regulatory-compliant solutions directly address systemic gaps while creating measurable student outcomes. As Colombo continues its transformation into a regional education hub, the demand for specialized School Counselor expertise will only intensify. CounselWell Solutions is not merely selling services; we are enabling a paradigm shift in how Sri Lankan schools support student well-being and academic success.</w:t>
      </w:r>
    </w:p>
    <w:p>
      <w:pPr>
        <w:pStyle w:val="BodyText"/>
      </w:pPr>
      <w:r>
        <w:t xml:space="preserve">By maintaining our commitment to localized solutions, strategic partnerships, and data-driven impact—centered on the unique needs of</w:t>
      </w:r>
      <w:r>
        <w:t xml:space="preserve"> </w:t>
      </w:r>
      <w:r>
        <w:rPr>
          <w:bCs/>
          <w:b/>
        </w:rPr>
        <w:t xml:space="preserve">Sri Lanka Colombo</w:t>
      </w:r>
      <w:r>
        <w:t xml:space="preserve">—we will continue leading this critical market. The path forward is clear: Expand services where they matter most, empower schools with proven frameworks, and make the School Counselor a cornerstone of every student's journey in our nation's capital.</w:t>
      </w:r>
    </w:p>
    <w:p>
      <w:pPr>
        <w:pStyle w:val="BodyText"/>
      </w:pPr>
      <w:r>
        <w:rPr>
          <w:iCs/>
          <w:i/>
        </w:rPr>
        <w:t xml:space="preserve">CounselWell Solutions: Building Resilient Minds in Sri Lanka Colombo Since 2018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School Counselor Services in Sri Lanka Colombo</dc:title>
  <dc:creator/>
  <dc:language>en</dc:language>
  <cp:keywords/>
  <dcterms:created xsi:type="dcterms:W3CDTF">2026-07-23T16:52:20Z</dcterms:created>
  <dcterms:modified xsi:type="dcterms:W3CDTF">2026-07-23T16:52:20Z</dcterms:modified>
</cp:coreProperties>
</file>

<file path=docProps/custom.xml><?xml version="1.0" encoding="utf-8"?>
<Properties xmlns="http://schemas.openxmlformats.org/officeDocument/2006/custom-properties" xmlns:vt="http://schemas.openxmlformats.org/officeDocument/2006/docPropsVTypes"/>
</file>