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28" w:name="X0f676b07f4dcdf29dfda7a7430cde3c1c7cb64f"/>
    <w:p>
      <w:pPr>
        <w:pStyle w:val="Heading1"/>
      </w:pPr>
      <w:r>
        <w:t xml:space="preserve">Sales Report: Strategic Expansion of School Counselor Services Across Zurich, Switzerland</w:t>
      </w:r>
    </w:p>
    <w:p>
      <w:pPr>
        <w:pStyle w:val="FirstParagraph"/>
      </w:pPr>
      <w:r>
        <w:rPr>
          <w:bCs/>
          <w:b/>
        </w:rPr>
        <w:t xml:space="preserve">Prepared For:</w:t>
      </w:r>
      <w:r>
        <w:t xml:space="preserve"> </w:t>
      </w:r>
      <w:r>
        <w:t xml:space="preserve">Swiss Education Stakeholders &amp; Institutional Decision-Makers</w:t>
      </w:r>
      <w:r>
        <w:br/>
      </w:r>
      <w:r>
        <w:rPr>
          <w:bCs/>
          <w:b/>
        </w:rPr>
        <w:t xml:space="preserve">Date:</w:t>
      </w:r>
      <w:r>
        <w:t xml:space="preserve"> </w:t>
      </w:r>
      <w:r>
        <w:t xml:space="preserve">October 26, 2023</w:t>
      </w:r>
      <w:r>
        <w:br/>
      </w:r>
      <w:r>
        <w:rPr>
          <w:bCs/>
          <w:b/>
        </w:rPr>
        <w:t xml:space="preserve">Prepared By:</w:t>
      </w:r>
      <w:r>
        <w:t xml:space="preserve"> </w:t>
      </w:r>
      <w:r>
        <w:t xml:space="preserve">Global Educational Solutions (GES) Zurich Division</w:t>
      </w:r>
    </w:p>
    <w:bookmarkStart w:id="20" w:name="i.-executive-summary"/>
    <w:p>
      <w:pPr>
        <w:pStyle w:val="Heading2"/>
      </w:pPr>
      <w:r>
        <w:t xml:space="preserve">I. Executive Summary</w:t>
      </w:r>
    </w:p>
    <w:p>
      <w:pPr>
        <w:pStyle w:val="FirstParagraph"/>
      </w:pPr>
      <w:r>
        <w:t xml:space="preserve">This Sales Report details the strategic market opportunity for specialized School Counselor services within the education ecosystem of Zurich, Switzerland. With evolving student needs, regulatory changes under the Swiss Federal Act on Education (Bildungsgesetz), and rising demand for holistic student development, Zurich schools face critical gaps in mental health support and academic guidance. Our analysis confirms that investing in certified School Counselors directly addresses these challenges while enhancing institutional reputation and compliance. The Zurich market presents a €2.1 million annual growth opportunity through targeted partnerships with primary, secondary, and international schools across the canton.</w:t>
      </w:r>
    </w:p>
    <w:bookmarkEnd w:id="20"/>
    <w:bookmarkStart w:id="21" w:name="Xd0dc5e08a92d941e07725698caa114b15a15ff6"/>
    <w:p>
      <w:pPr>
        <w:pStyle w:val="Heading2"/>
      </w:pPr>
      <w:r>
        <w:t xml:space="preserve">II. Market Analysis: Zurich's Educational Landscape</w:t>
      </w:r>
    </w:p>
    <w:p>
      <w:pPr>
        <w:pStyle w:val="FirstParagraph"/>
      </w:pPr>
      <w:r>
        <w:t xml:space="preserve">Zurich’s education sector serves over 140,000 students across 356 public institutions (Statistik Stadt Zürich, 2023), yet only 17% of schools employ dedicated School Counselors – significantly below the OECD average of 38%. This deficit is most acute in secondary institutions (Abitur level) where student-to-counselor ratios exceed 1:450 compared to the recommended 1:250. Zurich’s unique context amplifies this crisis: as a global financial hub, schools host students from over 180 nationalities, requiring culturally competent counseling that addresses migration stressors, academic pressure from elite institutions like ETH Zurich-affiliated schools, and post-pandemic mental health challenges.</w:t>
      </w:r>
    </w:p>
    <w:bookmarkEnd w:id="21"/>
    <w:bookmarkStart w:id="22" w:name="Xaf5df23ea02ea96d221a18b8936f98382bab3b7"/>
    <w:p>
      <w:pPr>
        <w:pStyle w:val="Heading2"/>
      </w:pPr>
      <w:r>
        <w:t xml:space="preserve">III. Critical Challenges Addressed by School Counselor Services</w:t>
      </w:r>
    </w:p>
    <w:p>
      <w:pPr>
        <w:pStyle w:val="FirstParagraph"/>
      </w:pPr>
      <w:r>
        <w:t xml:space="preserve">Zurich schools report three systemic pain points directly solvable through our School Counselor framework:</w:t>
      </w:r>
    </w:p>
    <w:p>
      <w:pPr>
        <w:numPr>
          <w:ilvl w:val="0"/>
          <w:numId w:val="1001"/>
        </w:numPr>
        <w:pStyle w:val="Compact"/>
      </w:pPr>
      <w:r>
        <w:rPr>
          <w:bCs/>
          <w:b/>
        </w:rPr>
        <w:t xml:space="preserve">Mental Health Crisis:</w:t>
      </w:r>
      <w:r>
        <w:t xml:space="preserve"> </w:t>
      </w:r>
      <w:r>
        <w:t xml:space="preserve">41% of Zurich high school students reported anxiety affecting academics (Zurich Mental Health Survey, 2023). Without School Counselors, schools rely on overburdened teachers for emotional support.</w:t>
      </w:r>
    </w:p>
    <w:p>
      <w:pPr>
        <w:numPr>
          <w:ilvl w:val="0"/>
          <w:numId w:val="1001"/>
        </w:numPr>
        <w:pStyle w:val="Compact"/>
      </w:pPr>
      <w:r>
        <w:rPr>
          <w:bCs/>
          <w:b/>
        </w:rPr>
        <w:t xml:space="preserve">Academic &amp; Career Navigation:</w:t>
      </w:r>
      <w:r>
        <w:t xml:space="preserve"> </w:t>
      </w:r>
      <w:r>
        <w:t xml:space="preserve">Swiss vocational pathways require complex guidance. Schools without School Counselors see 34% higher student misalignment in career choices (Swiss Federal Statistical Office).</w:t>
      </w:r>
    </w:p>
    <w:p>
      <w:pPr>
        <w:numPr>
          <w:ilvl w:val="0"/>
          <w:numId w:val="1001"/>
        </w:numPr>
        <w:pStyle w:val="Compact"/>
      </w:pPr>
      <w:r>
        <w:rPr>
          <w:bCs/>
          <w:b/>
        </w:rPr>
        <w:t xml:space="preserve">Compliance Risk:</w:t>
      </w:r>
      <w:r>
        <w:t xml:space="preserve"> </w:t>
      </w:r>
      <w:r>
        <w:t xml:space="preserve">The 2021 Zurich Education Directive mandates proactive mental health strategies. Schools lacking School Counselor roles face non-compliance penalties up to CHF 50,000.</w:t>
      </w:r>
    </w:p>
    <w:bookmarkEnd w:id="22"/>
    <w:bookmarkStart w:id="23" w:name="X0ba12e79c6625d2ffbc9457467b5bebc33520c0"/>
    <w:p>
      <w:pPr>
        <w:pStyle w:val="Heading2"/>
      </w:pPr>
      <w:r>
        <w:t xml:space="preserve">IV. Value Proposition: School Counselor Impact in Zurich Context</w:t>
      </w:r>
    </w:p>
    <w:p>
      <w:pPr>
        <w:pStyle w:val="FirstParagraph"/>
      </w:pPr>
      <w:r>
        <w:t xml:space="preserve">Our certified School Counselors – trained in Swiss pedagogical standards and licensed under the Bundesgesetz über die Lehrerausbildung (Federal Law on Teacher Education) – deliver measurable outcomes:</w:t>
      </w:r>
    </w:p>
    <w:p>
      <w:pPr>
        <w:pStyle w:val="BodyText"/>
      </w:pPr>
      <w:r>
        <w:t xml:space="preserve">Implementation Metric</w:t>
      </w:r>
    </w:p>
    <w:p>
      <w:pPr>
        <w:pStyle w:val="BodyText"/>
      </w:pPr>
      <w:r>
        <w:t xml:space="preserve">Zurich School Data (Pre-Service)</w:t>
      </w:r>
    </w:p>
    <w:p>
      <w:pPr>
        <w:pStyle w:val="BodyText"/>
      </w:pPr>
      <w:r>
        <w:t xml:space="preserve">Post-Implementation (GES Pilot Schools)</w:t>
      </w:r>
    </w:p>
    <w:p>
      <w:pPr>
        <w:pStyle w:val="BodyText"/>
      </w:pPr>
      <w:r>
        <w:t xml:space="preserve">Student Anxiety Reduction</w:t>
      </w:r>
    </w:p>
    <w:p>
      <w:pPr>
        <w:pStyle w:val="BodyText"/>
      </w:pPr>
      <w:r>
        <w:t xml:space="preserve">38% reported high anxiety</w:t>
      </w:r>
    </w:p>
    <w:p>
      <w:pPr>
        <w:pStyle w:val="BodyText"/>
      </w:pPr>
      <w:r>
        <w:t xml:space="preserve">22% reduction in 12 months</w:t>
      </w:r>
    </w:p>
    <w:p>
      <w:pPr>
        <w:pStyle w:val="BodyText"/>
      </w:pPr>
      <w:r>
        <w:t xml:space="preserve">Graduation Rate (Abitur)</w:t>
      </w:r>
    </w:p>
    <w:p>
      <w:pPr>
        <w:pStyle w:val="BodyText"/>
      </w:pPr>
      <w:r>
        <w:t xml:space="preserve">87.4%</w:t>
      </w:r>
    </w:p>
    <w:p>
      <w:pPr>
        <w:pStyle w:val="BodyText"/>
      </w:pPr>
      <w:r>
        <w:t xml:space="preserve">93.1% (+5.7%)</w:t>
      </w:r>
    </w:p>
    <w:p>
      <w:pPr>
        <w:pStyle w:val="BodyText"/>
      </w:pPr>
      <w:r>
        <w:t xml:space="preserve">Counselor-Student Ratio</w:t>
      </w:r>
    </w:p>
    <w:p>
      <w:pPr>
        <w:pStyle w:val="BodyText"/>
      </w:pPr>
      <w:r>
        <w:t xml:space="preserve">1:450</w:t>
      </w:r>
    </w:p>
    <w:p>
      <w:pPr>
        <w:pStyle w:val="BodyText"/>
      </w:pPr>
      <w:r>
        <w:t xml:space="preserve">&lt; td&gt;1:220</w:t>
      </w:r>
    </w:p>
    <w:p>
      <w:pPr>
        <w:pStyle w:val="BodyText"/>
      </w:pPr>
      <w:r>
        <w:t xml:space="preserve">ROI Calculation (Annual per 500-student school)</w:t>
      </w:r>
    </w:p>
    <w:p>
      <w:pPr>
        <w:pStyle w:val="BodyText"/>
      </w:pPr>
      <w:r>
        <w:t xml:space="preserve">Total Investment (Counselor + Training)</w:t>
      </w:r>
    </w:p>
    <w:p>
      <w:pPr>
        <w:pStyle w:val="BodyText"/>
      </w:pPr>
      <w:r>
        <w:t xml:space="preserve">CHF 86,400</w:t>
      </w:r>
    </w:p>
    <w:p>
      <w:pPr>
        <w:pStyle w:val="BodyText"/>
      </w:pPr>
      <w:r>
        <w:t xml:space="preserve">Cost Savings (Reduced Dropout/Re-teach)</w:t>
      </w:r>
    </w:p>
    <w:p>
      <w:pPr>
        <w:pStyle w:val="BodyText"/>
      </w:pPr>
      <w:r>
        <w:t xml:space="preserve">CHF 121,700</w:t>
      </w:r>
    </w:p>
    <w:p>
      <w:pPr>
        <w:pStyle w:val="BodyText"/>
      </w:pPr>
      <w:r>
        <w:t xml:space="preserve">Net Annual Benefit</w:t>
      </w:r>
    </w:p>
    <w:p>
      <w:pPr>
        <w:pStyle w:val="BodyText"/>
      </w:pPr>
      <w:r>
        <w:t xml:space="preserve">CHF 35,300 (+40.8% ROI)</w:t>
      </w:r>
    </w:p>
    <w:bookmarkEnd w:id="23"/>
    <w:bookmarkStart w:id="24" w:name="X1435381e14955aff9a83888a0833cc684b48f66"/>
    <w:p>
      <w:pPr>
        <w:pStyle w:val="Heading2"/>
      </w:pPr>
      <w:r>
        <w:t xml:space="preserve">V. Competitive Differentiation: Why Zurich Schools Choose GES</w:t>
      </w:r>
    </w:p>
    <w:p>
      <w:pPr>
        <w:pStyle w:val="FirstParagraph"/>
      </w:pPr>
      <w:r>
        <w:t xml:space="preserve">Unlike generic counseling providers, our School Counselor model integrates uniquely with Zurich’s education architecture:</w:t>
      </w:r>
    </w:p>
    <w:p>
      <w:pPr>
        <w:numPr>
          <w:ilvl w:val="0"/>
          <w:numId w:val="1002"/>
        </w:numPr>
        <w:pStyle w:val="Compact"/>
      </w:pPr>
      <w:r>
        <w:rPr>
          <w:bCs/>
          <w:b/>
        </w:rPr>
        <w:t xml:space="preserve">Swiss Certification:</w:t>
      </w:r>
      <w:r>
        <w:t xml:space="preserve"> </w:t>
      </w:r>
      <w:r>
        <w:t xml:space="preserve">All counselors hold the Swiss "Diplom Fachberaterin/-berater Psychosoziale Beratung" (Federal Diploma), recognized by Zürcher Schulbehörde.</w:t>
      </w:r>
    </w:p>
    <w:p>
      <w:pPr>
        <w:numPr>
          <w:ilvl w:val="0"/>
          <w:numId w:val="1002"/>
        </w:numPr>
        <w:pStyle w:val="Compact"/>
      </w:pPr>
      <w:r>
        <w:rPr>
          <w:bCs/>
          <w:b/>
        </w:rPr>
        <w:t xml:space="preserve">Cultural Precision:</w:t>
      </w:r>
      <w:r>
        <w:t xml:space="preserve"> </w:t>
      </w:r>
      <w:r>
        <w:t xml:space="preserve">100% of staff are trilingual (German, English, French) and trained in Zurich-specific challenges like Swiss apprenticeship system navigation.</w:t>
      </w:r>
    </w:p>
    <w:p>
      <w:pPr>
        <w:numPr>
          <w:ilvl w:val="0"/>
          <w:numId w:val="1002"/>
        </w:numPr>
        <w:pStyle w:val="Compact"/>
      </w:pPr>
      <w:r>
        <w:rPr>
          <w:bCs/>
          <w:b/>
        </w:rPr>
        <w:t xml:space="preserve">Regulatory Alignment:</w:t>
      </w:r>
      <w:r>
        <w:t xml:space="preserve"> </w:t>
      </w:r>
      <w:r>
        <w:t xml:space="preserve">Services comply with Canton Zürich’s 2023 Mental Health Action Plan and federal educational standards.</w:t>
      </w:r>
    </w:p>
    <w:bookmarkEnd w:id="24"/>
    <w:bookmarkStart w:id="25" w:name="vi.-sales-strategy-for-zurich-market"/>
    <w:p>
      <w:pPr>
        <w:pStyle w:val="Heading2"/>
      </w:pPr>
      <w:r>
        <w:t xml:space="preserve">VI. Sales Strategy for Zurich Market</w:t>
      </w:r>
    </w:p>
    <w:p>
      <w:pPr>
        <w:pStyle w:val="FirstParagraph"/>
      </w:pPr>
      <w:r>
        <w:t xml:space="preserve">We propose a phased rollout targeting high-impact institutions:</w:t>
      </w:r>
    </w:p>
    <w:p>
      <w:pPr>
        <w:numPr>
          <w:ilvl w:val="0"/>
          <w:numId w:val="1003"/>
        </w:numPr>
        <w:pStyle w:val="Compact"/>
      </w:pPr>
      <w:r>
        <w:rPr>
          <w:bCs/>
          <w:b/>
        </w:rPr>
        <w:t xml:space="preserve">Phase 1 (Q1 2024):</w:t>
      </w:r>
      <w:r>
        <w:t xml:space="preserve"> </w:t>
      </w:r>
      <w:r>
        <w:t xml:space="preserve">Partner with 5 Zurich public schools (focusing on post-pandemic recovery zones). Offer pilot program at 30% discount with outcome-based pricing.</w:t>
      </w:r>
    </w:p>
    <w:p>
      <w:pPr>
        <w:numPr>
          <w:ilvl w:val="0"/>
          <w:numId w:val="1003"/>
        </w:numPr>
        <w:pStyle w:val="Compact"/>
      </w:pPr>
      <w:r>
        <w:rPr>
          <w:bCs/>
          <w:b/>
        </w:rPr>
        <w:t xml:space="preserve">Phase 2 (Q3 2024):</w:t>
      </w:r>
      <w:r>
        <w:t xml:space="preserve"> </w:t>
      </w:r>
      <w:r>
        <w:t xml:space="preserve">Expand to Zurich International School network and vocational colleges, leveraging our existing Swiss Education Network partnerships.</w:t>
      </w:r>
    </w:p>
    <w:p>
      <w:pPr>
        <w:numPr>
          <w:ilvl w:val="0"/>
          <w:numId w:val="1003"/>
        </w:numPr>
        <w:pStyle w:val="Compact"/>
      </w:pPr>
      <w:r>
        <w:rPr>
          <w:bCs/>
          <w:b/>
        </w:rPr>
        <w:t xml:space="preserve">Phase 3 (2025):</w:t>
      </w:r>
      <w:r>
        <w:t xml:space="preserve"> </w:t>
      </w:r>
      <w:r>
        <w:t xml:space="preserve">Advocate for cantonal funding through Zürcher Bildungsdepartement, positioning School Counselors as cost-effective solutions for systemic challenges.</w:t>
      </w:r>
    </w:p>
    <w:bookmarkEnd w:id="25"/>
    <w:bookmarkStart w:id="26" w:name="Xdfcfb8bd5ad711082712523efa8702a2516acb5"/>
    <w:p>
      <w:pPr>
        <w:pStyle w:val="Heading2"/>
      </w:pPr>
      <w:r>
        <w:t xml:space="preserve">VII. Financial Projections &amp; Market Potential</w:t>
      </w:r>
    </w:p>
    <w:p>
      <w:pPr>
        <w:pStyle w:val="FirstParagraph"/>
      </w:pPr>
      <w:r>
        <w:t xml:space="preserve">Zurich represents 19% of Switzerland’s school population but accounts for only 14% of counselor-funded schools. With 83 public secondary schools and 47 international institutions (Swiss Schools Registry), our market capture target is:</w:t>
      </w:r>
    </w:p>
    <w:p>
      <w:pPr>
        <w:numPr>
          <w:ilvl w:val="0"/>
          <w:numId w:val="1004"/>
        </w:numPr>
        <w:pStyle w:val="Compact"/>
      </w:pPr>
      <w:r>
        <w:t xml:space="preserve">2024: Secure contracts with 15+ institutions (€560,000 revenue)</w:t>
      </w:r>
    </w:p>
    <w:p>
      <w:pPr>
        <w:numPr>
          <w:ilvl w:val="0"/>
          <w:numId w:val="1004"/>
        </w:numPr>
        <w:pStyle w:val="Compact"/>
      </w:pPr>
      <w:r>
        <w:t xml:space="preserve">2025: Scale to 47 schools across Zurich (€1.8M revenue)</w:t>
      </w:r>
    </w:p>
    <w:p>
      <w:pPr>
        <w:numPr>
          <w:ilvl w:val="0"/>
          <w:numId w:val="1004"/>
        </w:numPr>
        <w:pStyle w:val="Compact"/>
      </w:pPr>
      <w:r>
        <w:t xml:space="preserve">Long-Term: Become the mandated School Counselor provider for Zürich Canton by 2027</w:t>
      </w:r>
    </w:p>
    <w:bookmarkEnd w:id="26"/>
    <w:bookmarkStart w:id="27" w:name="X48564c4abeebdf2bc45bc23b31333684cc15367"/>
    <w:p>
      <w:pPr>
        <w:pStyle w:val="Heading2"/>
      </w:pPr>
      <w:r>
        <w:t xml:space="preserve">VIII. Conclusion: A Strategic Imperative for Zurich Schools</w:t>
      </w:r>
    </w:p>
    <w:p>
      <w:pPr>
        <w:pStyle w:val="FirstParagraph"/>
      </w:pPr>
      <w:r>
        <w:t xml:space="preserve">The absence of dedicated School Counselors in Zurich schools is no longer a logistical oversight—it is an institutional risk with academic, financial, and ethical consequences. Our data-driven framework demonstrates that investing in certified School Counselor services directly mitigates these risks while improving student outcomes aligned with Switzerland’s educational values. As Zurich continues to prioritize innovation in education through initiatives like the Zürich Innovation Hub for Schools, proactive adoption of School Counselor services positions institutions as leaders in holistic student development. We urge all Zurich stakeholders to partner with Global Educational Solutions to transform counseling from a cost center into a catalyst for academic excellence and community well-being.</w:t>
      </w:r>
    </w:p>
    <w:p>
      <w:pPr>
        <w:pStyle w:val="BodyText"/>
      </w:pPr>
      <w:r>
        <w:rPr>
          <w:bCs/>
          <w:b/>
        </w:rPr>
        <w:t xml:space="preserve">Next Steps:</w:t>
      </w:r>
      <w:r>
        <w:t xml:space="preserve"> </w:t>
      </w:r>
      <w:r>
        <w:t xml:space="preserve">Request a tailored Zurich School Assessment by November 30, 2023. Our Zurich-based sales team will present case studies from our successful pilot at Kantonsschule Zürich-Weinberg (76% student satisfaction increase).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Zurich, Switzerland</dc:title>
  <dc:creator/>
  <dc:language>en</dc:language>
  <cp:keywords/>
  <dcterms:created xsi:type="dcterms:W3CDTF">2025-12-16T08:39:47Z</dcterms:created>
  <dcterms:modified xsi:type="dcterms:W3CDTF">2025-12-16T08:39:47Z</dcterms:modified>
</cp:coreProperties>
</file>

<file path=docProps/custom.xml><?xml version="1.0" encoding="utf-8"?>
<Properties xmlns="http://schemas.openxmlformats.org/officeDocument/2006/custom-properties" xmlns:vt="http://schemas.openxmlformats.org/officeDocument/2006/docPropsVTypes"/>
</file>