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372a97dad33f37fbb5341c5c6ba7391c1348149"/>
    <w:p>
      <w:pPr>
        <w:pStyle w:val="Heading1"/>
      </w:pPr>
      <w:r>
        <w:t xml:space="preserve">Sales Report: School Counselor Services Deployment and Market Performance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 Innovation Division</w:t>
      </w:r>
      <w:r>
        <w:br/>
      </w:r>
      <w:r>
        <w:rPr>
          <w:bCs/>
          <w:b/>
        </w:rPr>
        <w:t xml:space="preserve">Report Period:</w:t>
      </w:r>
      <w:r>
        <w:t xml:space="preserve"> </w:t>
      </w:r>
      <w:r>
        <w:t xml:space="preserve">Q1 2023 - Q3 2023</w:t>
      </w:r>
    </w:p>
    <w:bookmarkStart w:id="20" w:name="executive-summary"/>
    <w:p>
      <w:pPr>
        <w:pStyle w:val="Heading2"/>
      </w:pPr>
      <w:r>
        <w:t xml:space="preserve">Executive Summary</w:t>
      </w:r>
    </w:p>
    <w:p>
      <w:pPr>
        <w:pStyle w:val="FirstParagraph"/>
      </w:pPr>
      <w:r>
        <w:t xml:space="preserve">This Sales Report details the strategic deployment and market performance of certified School Counselor services across educational institutions in Turkey Istanbul. The initiative has achieved remarkable traction, exceeding sales targets by 147% within the first nine months. With Turkey's education sector prioritizing student well-being, our School Counselor solution has become a critical asset for schools navigating modern academic challenges. This report validates the urgent market need for specialized counseling services in Istanbul's evolving educational landscape.</w:t>
      </w:r>
    </w:p>
    <w:bookmarkEnd w:id="20"/>
    <w:bookmarkStart w:id="21" w:name="X29b177c7642e11b12fe15a27da0b6216e97a1f6"/>
    <w:p>
      <w:pPr>
        <w:pStyle w:val="Heading2"/>
      </w:pPr>
      <w:r>
        <w:t xml:space="preserve">Market Context: The Imperative for School Counselors in Turkey Istanbul</w:t>
      </w:r>
    </w:p>
    <w:p>
      <w:pPr>
        <w:pStyle w:val="FirstParagraph"/>
      </w:pPr>
      <w:r>
        <w:t xml:space="preserve">Istanbul, as Turkey's economic and cultural hub, houses over 4,200 schools serving 3.1 million students. Recent Ministry of National Education data reveals a critical gap: only 8% of Istanbul schools maintain full-time School Counselor positions—far below the recommended international standard of one counselor per 250 students. This shortage has intensified pressure on educators amid rising student anxiety (up 37% since 2020), academic disengagement, and social challenges in a rapidly urbanizing metropolis. Our Sales Report confirms that school administrators across Istanbul are prioritizing counseling services as non-negotiable for holistic education. The market demand is no longer theoretical—it's an operational necessity.</w:t>
      </w:r>
    </w:p>
    <w:bookmarkEnd w:id="21"/>
    <w:bookmarkStart w:id="22" w:name="sales-performance-highlights"/>
    <w:p>
      <w:pPr>
        <w:pStyle w:val="Heading2"/>
      </w:pPr>
      <w:r>
        <w:t xml:space="preserve">Sales Performance Highlights</w:t>
      </w:r>
    </w:p>
    <w:p>
      <w:pPr>
        <w:pStyle w:val="FirstParagraph"/>
      </w:pPr>
      <w:r>
        <w:t xml:space="preserve">Our sales strategy focused on three pillars: strategic partnerships with Istanbul metropolitan municipalities, evidence-based demonstrations of ROI, and culturally tailored counseling frameworks. Key achievements include:</w:t>
      </w:r>
    </w:p>
    <w:p>
      <w:pPr>
        <w:numPr>
          <w:ilvl w:val="0"/>
          <w:numId w:val="1001"/>
        </w:numPr>
        <w:pStyle w:val="Compact"/>
      </w:pPr>
      <w:r>
        <w:rPr>
          <w:bCs/>
          <w:b/>
        </w:rPr>
        <w:t xml:space="preserve">103 New Contracts Secured</w:t>
      </w:r>
      <w:r>
        <w:t xml:space="preserve">: 87 public schools and 16 private institutions in Istanbul signed annual School Counselor service agreements between January–September 2023.</w:t>
      </w:r>
    </w:p>
    <w:p>
      <w:pPr>
        <w:numPr>
          <w:ilvl w:val="0"/>
          <w:numId w:val="1001"/>
        </w:numPr>
        <w:pStyle w:val="Compact"/>
      </w:pPr>
      <w:r>
        <w:rPr>
          <w:bCs/>
          <w:b/>
        </w:rPr>
        <w:t xml:space="preserve">Revenue Growth</w:t>
      </w:r>
      <w:r>
        <w:t xml:space="preserve">: $4.8M in contracted services—exceeding Q3 target by $1.9M (147% of goal).</w:t>
      </w:r>
    </w:p>
    <w:p>
      <w:pPr>
        <w:numPr>
          <w:ilvl w:val="0"/>
          <w:numId w:val="1001"/>
        </w:numPr>
        <w:pStyle w:val="Compact"/>
      </w:pPr>
      <w:r>
        <w:rPr>
          <w:bCs/>
          <w:b/>
        </w:rPr>
        <w:t xml:space="preserve">Market Penetration</w:t>
      </w:r>
      <w:r>
        <w:t xml:space="preserve">: Achieved 62% coverage in Istanbul's high-need districts (Kadıköy, Ümraniye, Fatih), with 82% of new contracts originating from referral networks.</w:t>
      </w:r>
    </w:p>
    <w:p>
      <w:pPr>
        <w:numPr>
          <w:ilvl w:val="0"/>
          <w:numId w:val="1001"/>
        </w:numPr>
        <w:pStyle w:val="Compact"/>
      </w:pPr>
      <w:r>
        <w:rPr>
          <w:bCs/>
          <w:b/>
        </w:rPr>
        <w:t xml:space="preserve">Client Retention</w:t>
      </w:r>
      <w:r>
        <w:t xml:space="preserve">: 94% contract renewal rate for existing Istanbul schools after first-year implementation.</w:t>
      </w:r>
    </w:p>
    <w:bookmarkEnd w:id="22"/>
    <w:bookmarkStart w:id="23" w:name="Xcbfcc0d3391f462e334db4efe5c507d7af47478"/>
    <w:p>
      <w:pPr>
        <w:pStyle w:val="Heading2"/>
      </w:pPr>
      <w:r>
        <w:t xml:space="preserve">Why School Counselor Services Resonate in Turkey Istanbul</w:t>
      </w:r>
    </w:p>
    <w:p>
      <w:pPr>
        <w:pStyle w:val="FirstParagraph"/>
      </w:pPr>
      <w:r>
        <w:t xml:space="preserve">Our sales team identified three decisive factors driving adoption:</w:t>
      </w:r>
    </w:p>
    <w:p>
      <w:pPr>
        <w:numPr>
          <w:ilvl w:val="0"/>
          <w:numId w:val="1002"/>
        </w:numPr>
        <w:pStyle w:val="Compact"/>
      </w:pPr>
      <w:r>
        <w:rPr>
          <w:bCs/>
          <w:b/>
        </w:rPr>
        <w:t xml:space="preserve">Cultural Alignment</w:t>
      </w:r>
      <w:r>
        <w:t xml:space="preserve">: Our counseling model integrates Turkish family values with modern psychological frameworks. Unlike generic Western programs, our School Counselors undergo mandatory training in Turkish educational culture—addressing parental expectations around academic pressure and community norms. This cultural competence directly addressed school administrators' top concern: "Will this resonate with our students?"</w:t>
      </w:r>
    </w:p>
    <w:p>
      <w:pPr>
        <w:numPr>
          <w:ilvl w:val="0"/>
          <w:numId w:val="1002"/>
        </w:numPr>
        <w:pStyle w:val="Compact"/>
      </w:pPr>
      <w:r>
        <w:rPr>
          <w:bCs/>
          <w:b/>
        </w:rPr>
        <w:t xml:space="preserve">Regulatory Synergy</w:t>
      </w:r>
      <w:r>
        <w:t xml:space="preserve">: We aligned services with Turkey's 2023 National Education Strategy, which mandates mental health initiatives in all schools. Our School Counselor package now includes Ministry-compliant documentation for state audits—turning compliance into a competitive advantage.</w:t>
      </w:r>
    </w:p>
    <w:p>
      <w:pPr>
        <w:numPr>
          <w:ilvl w:val="0"/>
          <w:numId w:val="1002"/>
        </w:numPr>
        <w:pStyle w:val="Compact"/>
      </w:pPr>
      <w:r>
        <w:t xml:space="preserve">Demonstrable Impact</w:t>
      </w:r>
    </w:p>
    <w:bookmarkEnd w:id="23"/>
    <w:bookmarkStart w:id="24" w:name="challenges-overcome-in-turkey-istanbul"/>
    <w:p>
      <w:pPr>
        <w:pStyle w:val="Heading2"/>
      </w:pPr>
      <w:r>
        <w:t xml:space="preserve">Challenges Overcome in Turkey Istanbul</w:t>
      </w:r>
    </w:p>
    <w:p>
      <w:pPr>
        <w:pStyle w:val="FirstParagraph"/>
      </w:pPr>
      <w:r>
        <w:t xml:space="preserve">Sales execution faced unique hurdles specific to Istanbul's education ecosystem:</w:t>
      </w:r>
    </w:p>
    <w:p>
      <w:pPr>
        <w:numPr>
          <w:ilvl w:val="0"/>
          <w:numId w:val="1003"/>
        </w:numPr>
        <w:pStyle w:val="Compact"/>
      </w:pPr>
      <w:r>
        <w:rPr>
          <w:bCs/>
          <w:b/>
        </w:rPr>
        <w:t xml:space="preserve">Resource Constraints</w:t>
      </w:r>
      <w:r>
        <w:t xml:space="preserve">: Many public schools operate on tight budgets. Our solution introduced tiered pricing—offering "Essential Support" (50% cost of full service) for budget-limited institutions while maintaining quality.</w:t>
      </w:r>
    </w:p>
    <w:p>
      <w:pPr>
        <w:numPr>
          <w:ilvl w:val="0"/>
          <w:numId w:val="1003"/>
        </w:numPr>
        <w:pStyle w:val="Compact"/>
      </w:pPr>
      <w:r>
        <w:rPr>
          <w:bCs/>
          <w:b/>
        </w:rPr>
        <w:t xml:space="preserve">Cultural Misconceptions</w:t>
      </w:r>
      <w:r>
        <w:t xml:space="preserve">: Initial resistance from parents viewing counseling as "academic remediation" was countered through community workshops led by our School Counselors. We educated 18,700 parents across 32 schools about mental health's role in academic success.</w:t>
      </w:r>
    </w:p>
    <w:p>
      <w:pPr>
        <w:numPr>
          <w:ilvl w:val="0"/>
          <w:numId w:val="1003"/>
        </w:numPr>
        <w:pStyle w:val="Compact"/>
      </w:pPr>
      <w:r>
        <w:rPr>
          <w:bCs/>
          <w:b/>
        </w:rPr>
        <w:t xml:space="preserve">Logistical Complexity</w:t>
      </w:r>
      <w:r>
        <w:t xml:space="preserve">: Istanbul's traffic and school locations required flexible scheduling. Our solution deployed mobile counseling units (electric vehicles with counseling pods) to reach students in remote neighborhoods like Ümraniye and Sultangazi.</w:t>
      </w:r>
    </w:p>
    <w:bookmarkEnd w:id="24"/>
    <w:bookmarkStart w:id="25" w:name="X96301f41be57dd8e2be1adf0e7c4213e529e4a0"/>
    <w:p>
      <w:pPr>
        <w:pStyle w:val="Heading2"/>
      </w:pPr>
      <w:r>
        <w:t xml:space="preserve">Strategic Insights for Future Sales Growth</w:t>
      </w:r>
    </w:p>
    <w:p>
      <w:pPr>
        <w:pStyle w:val="FirstParagraph"/>
      </w:pPr>
      <w:r>
        <w:t xml:space="preserve">This Sales Report identifies three growth levers for School Counselor services across Turkey Istanbul:</w:t>
      </w:r>
    </w:p>
    <w:p>
      <w:pPr>
        <w:numPr>
          <w:ilvl w:val="0"/>
          <w:numId w:val="1004"/>
        </w:numPr>
        <w:pStyle w:val="Compact"/>
      </w:pPr>
      <w:r>
        <w:rPr>
          <w:bCs/>
          <w:b/>
        </w:rPr>
        <w:t xml:space="preserve">Government Partnership Expansion</w:t>
      </w:r>
      <w:r>
        <w:t xml:space="preserve">: We've initiated talks with Istanbul Metropolitan Municipality to integrate our School Counselors into the city's "Healthy Schools" initiative. This could unlock 120+ additional contracts in 2024.</w:t>
      </w:r>
    </w:p>
    <w:p>
      <w:pPr>
        <w:numPr>
          <w:ilvl w:val="0"/>
          <w:numId w:val="1004"/>
        </w:numPr>
        <w:pStyle w:val="Compact"/>
      </w:pPr>
      <w:r>
        <w:rPr>
          <w:bCs/>
          <w:b/>
        </w:rPr>
        <w:t xml:space="preserve">Teacher Training Integration</w:t>
      </w:r>
      <w:r>
        <w:t xml:space="preserve">: Schools now request bundled offerings where School Counselors train teachers in early intervention techniques. Our new "Counselor-Educator Collaboration" package has generated $680K in pre-orders.</w:t>
      </w:r>
    </w:p>
    <w:p>
      <w:pPr>
        <w:numPr>
          <w:ilvl w:val="0"/>
          <w:numId w:val="1004"/>
        </w:numPr>
        <w:pStyle w:val="Compact"/>
      </w:pPr>
      <w:r>
        <w:rPr>
          <w:bCs/>
          <w:b/>
        </w:rPr>
        <w:t xml:space="preserve">Data-Driven Advocacy</w:t>
      </w:r>
      <w:r>
        <w:t xml:space="preserve">: We're developing a real-time dashboard showing school-specific metrics (e.g., "This school saw 22% drop in disciplinary incidents after School Counselor implementation"). This tool is now central to our sales demos.</w:t>
      </w:r>
    </w:p>
    <w:bookmarkEnd w:id="25"/>
    <w:bookmarkStart w:id="26" w:name="X3fa709e6a099ab0894cad1ae331dc2a48a9295b"/>
    <w:p>
      <w:pPr>
        <w:pStyle w:val="Heading2"/>
      </w:pPr>
      <w:r>
        <w:t xml:space="preserve">Conclusion: The Unstoppable Demand for School Counselors in Turkey Istanbul</w:t>
      </w:r>
    </w:p>
    <w:p>
      <w:pPr>
        <w:pStyle w:val="FirstParagraph"/>
      </w:pPr>
      <w:r>
        <w:t xml:space="preserve">The data is unequivocal: Schools across Turkey Istanbul are not merely purchasing a service—they are investing in student futures. Our Sales Report confirms that the market for certified School Counselor services has evolved from "nice-to-have" to "essential infrastructure." With 98% of our new contracts including multi-year commitments, and positive momentum in government relations, this represents one of our most strategically significant growth vectors.</w:t>
      </w:r>
    </w:p>
    <w:p>
      <w:pPr>
        <w:pStyle w:val="BodyText"/>
      </w:pPr>
      <w:r>
        <w:t xml:space="preserve">As Istanbul continues its transformation as a global education hub, the role of the School Counselor transcends traditional boundaries. It has become a catalyst for systemic change—addressing trauma from urbanization, supporting refugee students integrating into Turkish schools, and fostering resilience in high-pressure academic environments. We have not just sold services; we have positioned our School Counselors as indispensable partners in Istanbul's educational renaissance.</w:t>
      </w:r>
    </w:p>
    <w:p>
      <w:pPr>
        <w:pStyle w:val="BodyText"/>
      </w:pPr>
      <w:r>
        <w:t xml:space="preserve">Looking ahead, our 2024 sales strategy will target the remaining 38% of Istanbul schools lacking counseling support, with a focus on rural-adjacent districts. This Sales Report serves as both a testament to our current success and a roadmap for becoming Turkey's leading School Counselor service provider—where every student in Istanbul has access to compassionate, culturally attuned professional guidance.</w:t>
      </w:r>
    </w:p>
    <w:p>
      <w:pPr>
        <w:pStyle w:val="BodyText"/>
      </w:pPr>
      <w:r>
        <w:rPr>
          <w:bCs/>
          <w:b/>
        </w:rPr>
        <w:t xml:space="preserve">Prepared By:</w:t>
      </w:r>
      <w:r>
        <w:t xml:space="preserve"> </w:t>
      </w:r>
      <w:r>
        <w:t xml:space="preserve">Global Education Solutions Division</w:t>
      </w:r>
    </w:p>
    <w:p>
      <w:pPr>
        <w:pStyle w:val="BodyText"/>
      </w:pPr>
      <w:r>
        <w:rPr>
          <w:bCs/>
          <w:b/>
        </w:rPr>
        <w:t xml:space="preserve">End of Report |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Turkey Istanbul</dc:title>
  <dc:creator/>
  <dc:language>en</dc:language>
  <cp:keywords/>
  <dcterms:created xsi:type="dcterms:W3CDTF">2026-07-23T14:51:09Z</dcterms:created>
  <dcterms:modified xsi:type="dcterms:W3CDTF">2026-07-23T14:51:09Z</dcterms:modified>
</cp:coreProperties>
</file>

<file path=docProps/custom.xml><?xml version="1.0" encoding="utf-8"?>
<Properties xmlns="http://schemas.openxmlformats.org/officeDocument/2006/custom-properties" xmlns:vt="http://schemas.openxmlformats.org/officeDocument/2006/docPropsVTypes"/>
</file>