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67bed709970bfca9741bcebe6cd0ec4c48e204a"/>
    <w:p>
      <w:pPr>
        <w:pStyle w:val="Heading1"/>
      </w:pPr>
      <w:r>
        <w:t xml:space="preserve">Comprehensive Sales Report: School Counselor Service Expansion in United Arab Emirates Dubai</w:t>
      </w:r>
    </w:p>
    <w:bookmarkStart w:id="20" w:name="executive-summary"/>
    <w:p>
      <w:pPr>
        <w:pStyle w:val="Heading2"/>
      </w:pPr>
      <w:r>
        <w:t xml:space="preserve">Executive Summary</w:t>
      </w:r>
    </w:p>
    <w:p>
      <w:pPr>
        <w:pStyle w:val="FirstParagraph"/>
      </w:pPr>
      <w:r>
        <w:t xml:space="preserve">This Sales Report details the strategic performance and market positioning of our School Counselor service portfolio within the dynamic educational landscape of Dubai, United Arab Emirates. As a leading provider of specialized student support services, our data reveals robust growth in demand for certified school counselors across Dubai's international and private schools. This report outlines key sales metrics, market insights, and strategic recommendations to capitalize on the UAE's rapidly evolving education sector—confirming that School Counselor services have become indispensable to Dubai's academic excellence initiatives.</w:t>
      </w:r>
    </w:p>
    <w:bookmarkEnd w:id="20"/>
    <w:bookmarkStart w:id="21" w:name="X68c57c379bbd0856a881ac57e860bfbaab83e9a"/>
    <w:p>
      <w:pPr>
        <w:pStyle w:val="Heading2"/>
      </w:pPr>
      <w:r>
        <w:t xml:space="preserve">Market Context: The Imperative for School Counselors in Dubai</w:t>
      </w:r>
    </w:p>
    <w:p>
      <w:pPr>
        <w:pStyle w:val="FirstParagraph"/>
      </w:pPr>
      <w:r>
        <w:t xml:space="preserve">The United Arab Emirates Dubai education market has experienced unprecedented expansion, driven by government vision 2030 and the UAE's commitment to becoming a global knowledge hub. With over 185 international schools operating in Dubai alone—serving more than 300,000 students from diverse cultural backgrounds—the demand for culturally competent School Counselors has surged. The Dubai Government’s "Education Strategy 2030" explicitly prioritizes student well-being and holistic development, directly aligning with our service offerings. Our sales data confirms that 87% of new school contracts in Dubai now include dedicated counseling services, up from 42% in 2019. This shift reflects a paradigm change: School Counselors are no longer viewed as optional but as strategic assets essential to student retention and academic achievement.</w:t>
      </w:r>
    </w:p>
    <w:bookmarkEnd w:id="21"/>
    <w:bookmarkStart w:id="22" w:name="Xdbf28e54bebdde5aabfeb2f356f7465df7dd5d9"/>
    <w:p>
      <w:pPr>
        <w:pStyle w:val="Heading2"/>
      </w:pPr>
      <w:r>
        <w:t xml:space="preserve">Quarterly Sales Performance Analysis (Q1-Q3 2023)</w:t>
      </w:r>
    </w:p>
    <w:p>
      <w:pPr>
        <w:pStyle w:val="FirstParagraph"/>
      </w:pPr>
      <w:r>
        <w:rPr>
          <w:bCs/>
          <w:b/>
        </w:rPr>
        <w:t xml:space="preserve">Revenue Growth:</w:t>
      </w:r>
      <w:r>
        <w:t xml:space="preserve"> </w:t>
      </w:r>
      <w:r>
        <w:t xml:space="preserve">Total sales revenue from School Counselor services reached AED 18.7 million in the first nine months of 2023, representing a 65% year-over-year increase. This growth outpaces Dubai's broader education sector average by 32%.</w:t>
      </w:r>
    </w:p>
    <w:p>
      <w:pPr>
        <w:pStyle w:val="BodyText"/>
      </w:pPr>
      <w:r>
        <w:rPr>
          <w:bCs/>
          <w:b/>
        </w:rPr>
        <w:t xml:space="preserve">Client Acquisition:</w:t>
      </w:r>
      <w:r>
        <w:t xml:space="preserve"> </w:t>
      </w:r>
      <w:r>
        <w:t xml:space="preserve">We onboarded 42 new schools across Dubai (including prestigious institutions like American School of Dubai and GEMS Wellington Academy), a 58% increase from Q3 2022. Notably, demand has shifted from international schools to UAE national curriculum-based institutions seeking accreditation under the Ministry of Education's new well-being framework.</w:t>
      </w:r>
    </w:p>
    <w:p>
      <w:pPr>
        <w:pStyle w:val="BodyText"/>
      </w:pPr>
      <w:r>
        <w:rPr>
          <w:bCs/>
          <w:b/>
        </w:rPr>
        <w:t xml:space="preserve">Service Adoption:</w:t>
      </w:r>
      <w:r>
        <w:t xml:space="preserve"> </w:t>
      </w:r>
      <w:r>
        <w:t xml:space="preserve">The most sought-after offerings include:</w:t>
      </w:r>
    </w:p>
    <w:p>
      <w:pPr>
        <w:numPr>
          <w:ilvl w:val="0"/>
          <w:numId w:val="1001"/>
        </w:numPr>
        <w:pStyle w:val="Compact"/>
      </w:pPr>
      <w:r>
        <w:t xml:space="preserve">Cross-Cultural Student Support (72% adoption rate)</w:t>
      </w:r>
    </w:p>
    <w:p>
      <w:pPr>
        <w:numPr>
          <w:ilvl w:val="0"/>
          <w:numId w:val="1001"/>
        </w:numPr>
        <w:pStyle w:val="Compact"/>
      </w:pPr>
      <w:r>
        <w:t xml:space="preserve">Mental Health First Response Training for Teachers (68%)</w:t>
      </w:r>
    </w:p>
    <w:p>
      <w:pPr>
        <w:numPr>
          <w:ilvl w:val="0"/>
          <w:numId w:val="1001"/>
        </w:numPr>
        <w:pStyle w:val="Compact"/>
      </w:pPr>
      <w:r>
        <w:t xml:space="preserve">University &amp; Career Counseling Bundles (81% of new contracts)</w:t>
      </w:r>
    </w:p>
    <w:bookmarkEnd w:id="22"/>
    <w:bookmarkStart w:id="23" w:name="X6d97af1ab5997e19f22be1b172fbe3dfa539a40"/>
    <w:p>
      <w:pPr>
        <w:pStyle w:val="Heading2"/>
      </w:pPr>
      <w:r>
        <w:t xml:space="preserve">Key Sales Drivers in Dubai's Unique Market</w:t>
      </w:r>
    </w:p>
    <w:p>
      <w:pPr>
        <w:pStyle w:val="FirstParagraph"/>
      </w:pPr>
      <w:r>
        <w:t xml:space="preserve">Several UAE-specific factors have fueled this growth:</w:t>
      </w:r>
    </w:p>
    <w:p>
      <w:pPr>
        <w:numPr>
          <w:ilvl w:val="0"/>
          <w:numId w:val="1002"/>
        </w:numPr>
        <w:pStyle w:val="Compact"/>
      </w:pPr>
      <w:r>
        <w:rPr>
          <w:bCs/>
          <w:b/>
        </w:rPr>
        <w:t xml:space="preserve">Cultural Sensitivity Requirements:</w:t>
      </w:r>
      <w:r>
        <w:t xml:space="preserve"> </w:t>
      </w:r>
      <w:r>
        <w:t xml:space="preserve">Schools require counselors fluent in Arabic and versed in Gulf cultural norms to address issues like academic pressure, family dynamics, and social adjustment among expatriate and Emirati students. Our bilingual counselor team has been a decisive competitive advantage.</w:t>
      </w:r>
    </w:p>
    <w:p>
      <w:pPr>
        <w:numPr>
          <w:ilvl w:val="0"/>
          <w:numId w:val="1002"/>
        </w:numPr>
        <w:pStyle w:val="Compact"/>
      </w:pPr>
      <w:r>
        <w:rPr>
          <w:bCs/>
          <w:b/>
        </w:rPr>
        <w:t xml:space="preserve">Regulatory Alignment:</w:t>
      </w:r>
      <w:r>
        <w:t xml:space="preserve"> </w:t>
      </w:r>
      <w:r>
        <w:t xml:space="preserve">The Dubai Education Council's 2023 guidelines now mandate "comprehensive well-being frameworks," directly increasing demand for certified School Counselors. Our service package exceeds these requirements, making it an easy compliance solution for schools.</w:t>
      </w:r>
    </w:p>
    <w:p>
      <w:pPr>
        <w:numPr>
          <w:ilvl w:val="0"/>
          <w:numId w:val="1002"/>
        </w:numPr>
        <w:pStyle w:val="Compact"/>
      </w:pPr>
      <w:r>
        <w:rPr>
          <w:bCs/>
          <w:b/>
        </w:rPr>
        <w:t xml:space="preserve">Parental Expectations:</w:t>
      </w:r>
      <w:r>
        <w:t xml:space="preserve"> </w:t>
      </w:r>
      <w:r>
        <w:t xml:space="preserve">In Dubai's competitive academic environment, parents prioritize emotional development as much as grades. Sales surveys indicate 92% of parents consider counselor availability a key factor in school selection.</w:t>
      </w:r>
    </w:p>
    <w:bookmarkEnd w:id="23"/>
    <w:bookmarkStart w:id="24" w:name="challenges-and-strategic-opportunities"/>
    <w:p>
      <w:pPr>
        <w:pStyle w:val="Heading2"/>
      </w:pPr>
      <w:r>
        <w:t xml:space="preserve">Challenges and Strategic Opportunities</w:t>
      </w:r>
    </w:p>
    <w:p>
      <w:pPr>
        <w:pStyle w:val="FirstParagraph"/>
      </w:pPr>
      <w:r>
        <w:rPr>
          <w:bCs/>
          <w:b/>
        </w:rPr>
        <w:t xml:space="preserve">Current Challenges:</w:t>
      </w:r>
    </w:p>
    <w:p>
      <w:pPr>
        <w:numPr>
          <w:ilvl w:val="0"/>
          <w:numId w:val="1003"/>
        </w:numPr>
        <w:pStyle w:val="Compact"/>
      </w:pPr>
      <w:r>
        <w:rPr>
          <w:iCs/>
          <w:i/>
        </w:rPr>
        <w:t xml:space="preserve">High Demand vs. Talent Shortage:</w:t>
      </w:r>
      <w:r>
        <w:t xml:space="preserve"> </w:t>
      </w:r>
      <w:r>
        <w:t xml:space="preserve">Dubai faces a 40% deficit in qualified School Counselors with UAE accreditation, creating pricing pressure. We’ve addressed this through our "Dubai Certified Counselor" training program.</w:t>
      </w:r>
    </w:p>
    <w:p>
      <w:pPr>
        <w:numPr>
          <w:ilvl w:val="0"/>
          <w:numId w:val="1003"/>
        </w:numPr>
        <w:pStyle w:val="Compact"/>
      </w:pPr>
      <w:r>
        <w:rPr>
          <w:iCs/>
          <w:i/>
        </w:rPr>
        <w:t xml:space="preserve">Contract Duration Concerns:</w:t>
      </w:r>
      <w:r>
        <w:t xml:space="preserve"> </w:t>
      </w:r>
      <w:r>
        <w:t xml:space="preserve">Schools prefer 2-year contracts over annual renewals (63% of new deals). Our sales team now structures all proposals around minimum 18-month commitments.</w:t>
      </w:r>
    </w:p>
    <w:p>
      <w:pPr>
        <w:pStyle w:val="FirstParagraph"/>
      </w:pPr>
      <w:r>
        <w:rPr>
          <w:bCs/>
          <w:b/>
        </w:rPr>
        <w:t xml:space="preserve">Emerging Opportunities:</w:t>
      </w:r>
    </w:p>
    <w:p>
      <w:pPr>
        <w:numPr>
          <w:ilvl w:val="0"/>
          <w:numId w:val="1004"/>
        </w:numPr>
        <w:pStyle w:val="Compact"/>
      </w:pPr>
      <w:r>
        <w:rPr>
          <w:iCs/>
          <w:i/>
        </w:rPr>
        <w:t xml:space="preserve">National Curriculum Expansion:</w:t>
      </w:r>
      <w:r>
        <w:t xml:space="preserve"> </w:t>
      </w:r>
      <w:r>
        <w:t xml:space="preserve">With the UAE Ministry launching its "Emirati Student Well-being Program," we anticipate a 30% surge in demand from government-aligned schools by Q2 2024.</w:t>
      </w:r>
    </w:p>
    <w:p>
      <w:pPr>
        <w:numPr>
          <w:ilvl w:val="0"/>
          <w:numId w:val="1004"/>
        </w:numPr>
        <w:pStyle w:val="Compact"/>
      </w:pPr>
      <w:r>
        <w:rPr>
          <w:iCs/>
          <w:i/>
        </w:rPr>
        <w:t xml:space="preserve">AI-Enhanced Counseling Tools:</w:t>
      </w:r>
      <w:r>
        <w:t xml:space="preserve"> </w:t>
      </w:r>
      <w:r>
        <w:t xml:space="preserve">Integrating our data analytics platform with school management systems has increased average contract value by 27%. Sales teams now bundle this feature as standard.</w:t>
      </w:r>
    </w:p>
    <w:bookmarkEnd w:id="24"/>
    <w:bookmarkStart w:id="25" w:name="strategic-recommendations-for-2024"/>
    <w:p>
      <w:pPr>
        <w:pStyle w:val="Heading2"/>
      </w:pPr>
      <w:r>
        <w:t xml:space="preserve">Strategic Recommendations for 2024</w:t>
      </w:r>
    </w:p>
    <w:p>
      <w:pPr>
        <w:pStyle w:val="FirstParagraph"/>
      </w:pPr>
      <w:r>
        <w:t xml:space="preserve">To sustain growth in the United Arab Emirates Dubai market, we recommend:</w:t>
      </w:r>
    </w:p>
    <w:p>
      <w:pPr>
        <w:numPr>
          <w:ilvl w:val="0"/>
          <w:numId w:val="1005"/>
        </w:numPr>
        <w:pStyle w:val="Compact"/>
      </w:pPr>
      <w:r>
        <w:rPr>
          <w:bCs/>
          <w:b/>
        </w:rPr>
        <w:t xml:space="preserve">Local Talent Development:</w:t>
      </w:r>
      <w:r>
        <w:t xml:space="preserve"> </w:t>
      </w:r>
      <w:r>
        <w:t xml:space="preserve">Partner with UAE universities (e.g., American University of Dubai) to create a dedicated School Counselor pipeline. This addresses the talent gap while enhancing our brand as an Emirati education partner.</w:t>
      </w:r>
    </w:p>
    <w:p>
      <w:pPr>
        <w:numPr>
          <w:ilvl w:val="0"/>
          <w:numId w:val="1005"/>
        </w:numPr>
        <w:pStyle w:val="Compact"/>
      </w:pPr>
      <w:r>
        <w:rPr>
          <w:bCs/>
          <w:b/>
        </w:rPr>
        <w:t xml:space="preserve">Government Partnership Initiative:</w:t>
      </w:r>
      <w:r>
        <w:t xml:space="preserve"> </w:t>
      </w:r>
      <w:r>
        <w:t xml:space="preserve">Develop a subsidized pilot program for public schools under the Ministry of Education’s "Well-being for All" campaign—positioning us as a strategic government ally rather than just a vendor.</w:t>
      </w:r>
    </w:p>
    <w:p>
      <w:pPr>
        <w:numPr>
          <w:ilvl w:val="0"/>
          <w:numId w:val="1005"/>
        </w:numPr>
        <w:pStyle w:val="Compact"/>
      </w:pPr>
      <w:r>
        <w:rPr>
          <w:bCs/>
          <w:b/>
        </w:rPr>
        <w:t xml:space="preserve">Cultural Intelligence Premium:</w:t>
      </w:r>
      <w:r>
        <w:t xml:space="preserve"> </w:t>
      </w:r>
      <w:r>
        <w:t xml:space="preserve">Launch an "Gulf Contextual Counseling" certification module exclusively for our Dubai counselors. This differentiates us from global competitors and commands 15-20% higher pricing.</w:t>
      </w:r>
    </w:p>
    <w:p>
      <w:pPr>
        <w:numPr>
          <w:ilvl w:val="0"/>
          <w:numId w:val="1005"/>
        </w:numPr>
        <w:pStyle w:val="Compact"/>
      </w:pPr>
      <w:r>
        <w:rPr>
          <w:bCs/>
          <w:b/>
        </w:rPr>
        <w:t xml:space="preserve">Parent Engagement Platform:</w:t>
      </w:r>
      <w:r>
        <w:t xml:space="preserve"> </w:t>
      </w:r>
      <w:r>
        <w:t xml:space="preserve">Introduce a mobile app for parents to access counselor resources (e.g., stress management guides, cultural adjustment tips). Sales data shows 89% of schools want this feature in new contracts.</w:t>
      </w:r>
    </w:p>
    <w:bookmarkEnd w:id="25"/>
    <w:bookmarkStart w:id="26" w:name="Xb053971997c1af728fe9f7719297e8e80e7833f"/>
    <w:p>
      <w:pPr>
        <w:pStyle w:val="Heading2"/>
      </w:pPr>
      <w:r>
        <w:t xml:space="preserve">Conclusion: School Counselor Services as Dubai's Educational Catalyst</w:t>
      </w:r>
    </w:p>
    <w:p>
      <w:pPr>
        <w:pStyle w:val="FirstParagraph"/>
      </w:pPr>
      <w:r>
        <w:t xml:space="preserve">This Sales Report affirms that School Counselor services have transcended mere educational support to become a cornerstone of Dubai’s academic strategy. In the United Arab Emirates Dubai market, where education is synonymous with national advancement, our service model directly supports the UAE’s vision for world-class student outcomes. The data is unequivocal: Schools investing in certified School Counselors see 23% higher retention rates and 18% improved exam performance—metrics that resonate powerfully with Dubai’s school administrators.</w:t>
      </w:r>
    </w:p>
    <w:p>
      <w:pPr>
        <w:pStyle w:val="BodyText"/>
      </w:pPr>
      <w:r>
        <w:t xml:space="preserve">As we move into 2024, the focus must shift from basic service delivery to becoming an indispensable partner in Dubai’s educational transformation. Our sales strategy must reflect this evolution by embedding cultural intelligence, regulatory foresight, and data-driven impact into every proposal. With the UAE Government's unwavering commitment to student well-being as our foundation, we are positioned not just to sell School Counselor services—but to redefine excellence in education across Dubai and the wider United Arab Emirates.</w:t>
      </w:r>
    </w:p>
    <w:p>
      <w:pPr>
        <w:pStyle w:val="BodyText"/>
      </w:pPr>
      <w:r>
        <w:rPr>
          <w:iCs/>
          <w:i/>
        </w:rPr>
        <w:t xml:space="preserve">Prepared for: Dubai Education Leadership Council | 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in United Arab Emirates Dubai</dc:title>
  <dc:creator/>
  <dc:language>en</dc:language>
  <cp:keywords/>
  <dcterms:created xsi:type="dcterms:W3CDTF">2026-07-24T18:53:51Z</dcterms:created>
  <dcterms:modified xsi:type="dcterms:W3CDTF">2026-07-24T18:53:51Z</dcterms:modified>
</cp:coreProperties>
</file>

<file path=docProps/custom.xml><?xml version="1.0" encoding="utf-8"?>
<Properties xmlns="http://schemas.openxmlformats.org/officeDocument/2006/custom-properties" xmlns:vt="http://schemas.openxmlformats.org/officeDocument/2006/docPropsVTypes"/>
</file>