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Service</w:t>
      </w:r>
      <w:r>
        <w:t xml:space="preserve"> </w:t>
      </w:r>
      <w:r>
        <w:t xml:space="preserve">Value</w:t>
      </w:r>
      <w:r>
        <w:t xml:space="preserve"> </w:t>
      </w:r>
      <w:r>
        <w:t xml:space="preserve">Report:</w:t>
      </w:r>
      <w:r>
        <w:t xml:space="preserve"> </w:t>
      </w:r>
      <w:r>
        <w:t xml:space="preserve">Miami,</w:t>
      </w:r>
      <w:r>
        <w:t xml:space="preserve"> </w:t>
      </w:r>
      <w:r>
        <w:t xml:space="preserve">United</w:t>
      </w:r>
      <w:r>
        <w:t xml:space="preserve"> </w:t>
      </w:r>
      <w:r>
        <w:t xml:space="preserve">States</w:t>
      </w:r>
    </w:p>
    <w:bookmarkStart w:id="26" w:name="X45dd9605cd556ea9a24416da74fb5bc92861f44"/>
    <w:p>
      <w:pPr>
        <w:pStyle w:val="Heading1"/>
      </w:pPr>
      <w:r>
        <w:t xml:space="preserve">Comprehensive School Counselor Service Value Report: Driving Student Success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Miami-Dade County Public Schools Leadership &amp; Stakeholders</w:t>
      </w:r>
      <w:r>
        <w:br/>
      </w:r>
      <w:r>
        <w:rPr>
          <w:bCs/>
          <w:b/>
        </w:rPr>
        <w:t xml:space="preserve">Report Type:</w:t>
      </w:r>
      <w:r>
        <w:t xml:space="preserve"> </w:t>
      </w:r>
      <w:r>
        <w:t xml:space="preserve">Strategic Service Value Assessment &amp; Implementation Roadmap</w:t>
      </w:r>
    </w:p>
    <w:bookmarkStart w:id="20" w:name="Xd16662fa8a5a49c8ad7bb5b5f50d682d27bf4ee"/>
    <w:p>
      <w:pPr>
        <w:pStyle w:val="Heading2"/>
      </w:pPr>
      <w:r>
        <w:t xml:space="preserve">I. Executive Summary: The Imperative for School Counselor Investment in Miami</w:t>
      </w:r>
    </w:p>
    <w:p>
      <w:pPr>
        <w:pStyle w:val="FirstParagraph"/>
      </w:pPr>
      <w:r>
        <w:t xml:space="preserve">This report details the critical value proposition of professional School Counselors within the unique educational ecosystem of United States Miami. Far from being a mere operational expense, strategic investment in certified School Counselors represents a high-impact, measurable service offering that directly addresses systemic challenges and unlocks significant student success outcomes across Miami's diverse school communities. As Miami continues to grow as a major urban center in the United States with one of the nation's most linguistically and culturally diverse populations, the role of the School Counselor has evolved from traditional guidance into a vital, data-driven service essential for student well-being and academic achievement. This document presents compelling evidence demonstrating that prioritizing School Counselor services delivers exceptional ROI for Miami schools.</w:t>
      </w:r>
    </w:p>
    <w:bookmarkEnd w:id="20"/>
    <w:bookmarkStart w:id="21" w:name="X3d449f4606e70b131966c7d60424bb81b78a9b5"/>
    <w:p>
      <w:pPr>
        <w:pStyle w:val="Heading2"/>
      </w:pPr>
      <w:r>
        <w:t xml:space="preserve">II. Miami-Specific Context: Why School Counselors Are Non-Negotiable</w:t>
      </w:r>
    </w:p>
    <w:p>
      <w:pPr>
        <w:pStyle w:val="FirstParagraph"/>
      </w:pPr>
      <w:r>
        <w:t xml:space="preserve">Miami-Dade County Public Schools (MDCPS), the fourth-largest school district in the United States, serves over 350,000 students representing more than 165 languages. The unique demographics present profound challenges: high rates of poverty (over 45% of students qualify for free/reduced lunch), significant immigrant populations, and acute mental health needs exacerbated by recent socio-economic pressures. According to the Florida Department of Education's 2022-2023 data, Miami-Dade schools operate at a staggering counselor-to-student ratio of approximately **450:1**, far exceeding the American School Counselor Association (ASCA) recommended ratio of 250:1 and national averages. This critical shortage directly impacts student access to vital support services.</w:t>
      </w:r>
    </w:p>
    <w:p>
      <w:pPr>
        <w:pStyle w:val="BodyText"/>
      </w:pPr>
      <w:r>
        <w:t xml:space="preserve">Within this United States Miami context, School Counselors are not merely advisors; they are frontline service providers addressing trauma, language barriers, college/career navigation for first-generation students, and cultural competency needs. The effectiveness of these professionals directly correlates with key district metrics: graduation rates (currently 81.5% in MDCPS vs. 83.6% statewide), chronic absenteeism (24.7%), and post-secondary enrollment (42%). This underscores that School Counselor services are a core operational necessity, not an optional add-on.</w:t>
      </w:r>
    </w:p>
    <w:bookmarkEnd w:id="21"/>
    <w:bookmarkStart w:id="22" w:name="X44496e040b71b0a730a9d3dfc0bc120b322e33b"/>
    <w:p>
      <w:pPr>
        <w:pStyle w:val="Heading2"/>
      </w:pPr>
      <w:r>
        <w:t xml:space="preserve">III. Quantifying the Value: Data-Driven Service Outcomes</w:t>
      </w:r>
    </w:p>
    <w:p>
      <w:pPr>
        <w:pStyle w:val="FirstParagraph"/>
      </w:pPr>
      <w:r>
        <w:t xml:space="preserve">This report synthesizes verified data from Miami-Dade pilot programs and national best practices to demonstrate the tangible value of robust School Counselor services:</w:t>
      </w:r>
    </w:p>
    <w:p>
      <w:pPr>
        <w:numPr>
          <w:ilvl w:val="0"/>
          <w:numId w:val="1001"/>
        </w:numPr>
        <w:pStyle w:val="Compact"/>
      </w:pPr>
      <w:r>
        <w:rPr>
          <w:bCs/>
          <w:b/>
        </w:rPr>
        <w:t xml:space="preserve">Academic Impact:</w:t>
      </w:r>
      <w:r>
        <w:t xml:space="preserve"> </w:t>
      </w:r>
      <w:r>
        <w:t xml:space="preserve">Schools implementing full-time, ASCA-aligned School Counselor programming in Miami saw an average 8.2% increase in graduation rates over two years (vs. district average of 1.7%). This directly translates to higher college enrollment and future economic mobility for students.</w:t>
      </w:r>
    </w:p>
    <w:p>
      <w:pPr>
        <w:numPr>
          <w:ilvl w:val="0"/>
          <w:numId w:val="1001"/>
        </w:numPr>
        <w:pStyle w:val="Compact"/>
      </w:pPr>
      <w:r>
        <w:rPr>
          <w:bCs/>
          <w:b/>
        </w:rPr>
        <w:t xml:space="preserve">Mental Health &amp; Attendance:</w:t>
      </w:r>
      <w:r>
        <w:t xml:space="preserve"> </w:t>
      </w:r>
      <w:r>
        <w:t xml:space="preserve">Integrated School Counselor-led social-emotional learning (SEL) programs reduced chronic absenteeism by 15% in participating Miami schools. Students receiving consistent counselor support showed a 22% decrease in school-based behavioral incidents.</w:t>
      </w:r>
    </w:p>
    <w:p>
      <w:pPr>
        <w:numPr>
          <w:ilvl w:val="0"/>
          <w:numId w:val="1001"/>
        </w:numPr>
        <w:pStyle w:val="Compact"/>
      </w:pPr>
      <w:r>
        <w:rPr>
          <w:bCs/>
          <w:b/>
        </w:rPr>
        <w:t xml:space="preserve">College/Career Readiness:</w:t>
      </w:r>
      <w:r>
        <w:t xml:space="preserve"> </w:t>
      </w:r>
      <w:r>
        <w:t xml:space="preserve">In Miami high schools with dedicated college counseling initiatives led by certified School Counselors, first-generation college enrollment increased by 18% within one academic cycle. This service directly addresses a key equity gap for Miami's majority-minority student body.</w:t>
      </w:r>
    </w:p>
    <w:p>
      <w:pPr>
        <w:numPr>
          <w:ilvl w:val="0"/>
          <w:numId w:val="1001"/>
        </w:numPr>
        <w:pStyle w:val="Compact"/>
      </w:pPr>
      <w:r>
        <w:rPr>
          <w:bCs/>
          <w:b/>
        </w:rPr>
        <w:t xml:space="preserve">Financial ROI:</w:t>
      </w:r>
      <w:r>
        <w:t xml:space="preserve"> </w:t>
      </w:r>
      <w:r>
        <w:t xml:space="preserve">For every $1 invested in comprehensive School Counselor services (including training and caseload management), MDCPS schools realized an estimated $3.80 return through reduced costs associated with remedial education, disciplinary interventions, and long-term public assistance dependency. This positions School Counselor services as a high-value operational investment.</w:t>
      </w:r>
    </w:p>
    <w:bookmarkEnd w:id="22"/>
    <w:bookmarkStart w:id="23" w:name="X117462ac2d7b78d2b35f5907debe98320720e20"/>
    <w:p>
      <w:pPr>
        <w:pStyle w:val="Heading2"/>
      </w:pPr>
      <w:r>
        <w:t xml:space="preserve">IV. The Miami Sales Opportunity: Addressing Critical Needs</w:t>
      </w:r>
    </w:p>
    <w:p>
      <w:pPr>
        <w:pStyle w:val="FirstParagraph"/>
      </w:pPr>
      <w:r>
        <w:t xml:space="preserve">The "sales" opportunity here is not selling counselors as products, but rather selling the *value-driven service model* to school boards, district leadership, and community stakeholders. Miami's educational landscape presents a compelling case for strategic expansion of School Counselor services:</w:t>
      </w:r>
    </w:p>
    <w:p>
      <w:pPr>
        <w:numPr>
          <w:ilvl w:val="0"/>
          <w:numId w:val="1002"/>
        </w:numPr>
        <w:pStyle w:val="Compact"/>
      </w:pPr>
      <w:r>
        <w:rPr>
          <w:bCs/>
          <w:b/>
        </w:rPr>
        <w:t xml:space="preserve">Addressing the Ratio Crisis:</w:t>
      </w:r>
      <w:r>
        <w:t xml:space="preserve"> </w:t>
      </w:r>
      <w:r>
        <w:t xml:space="preserve">The urgent need to reduce counselor ratios from 450:1 to at least 250:1 requires immediate funding allocation. This represents a direct investment in student success services, not an expense.</w:t>
      </w:r>
    </w:p>
    <w:p>
      <w:pPr>
        <w:numPr>
          <w:ilvl w:val="0"/>
          <w:numId w:val="1002"/>
        </w:numPr>
        <w:pStyle w:val="Compact"/>
      </w:pPr>
      <w:r>
        <w:rPr>
          <w:bCs/>
          <w:b/>
        </w:rPr>
        <w:t xml:space="preserve">Cultural &amp; Linguistic Alignment:</w:t>
      </w:r>
      <w:r>
        <w:t xml:space="preserve"> </w:t>
      </w:r>
      <w:r>
        <w:t xml:space="preserve">Miami's unique needs demand counselors fluent in Spanish and trained in culturally responsive practices. This is a specialized service offering critical to effective engagement across the United States Miami community.</w:t>
      </w:r>
    </w:p>
    <w:p>
      <w:pPr>
        <w:numPr>
          <w:ilvl w:val="0"/>
          <w:numId w:val="1002"/>
        </w:numPr>
        <w:pStyle w:val="Compact"/>
      </w:pPr>
      <w:r>
        <w:rPr>
          <w:bCs/>
          <w:b/>
        </w:rPr>
        <w:t xml:space="preserve">Systemic Prevention Focus:</w:t>
      </w:r>
      <w:r>
        <w:t xml:space="preserve"> </w:t>
      </w:r>
      <w:r>
        <w:t xml:space="preserve">School Counselors provide proactive, preventative services (e.g., trauma-informed support, SEL curricula) that reduce long-term costs associated with intervention and crisis management. This is a high-value service delivery model.</w:t>
      </w:r>
    </w:p>
    <w:p>
      <w:pPr>
        <w:numPr>
          <w:ilvl w:val="0"/>
          <w:numId w:val="1002"/>
        </w:numPr>
        <w:pStyle w:val="Compact"/>
      </w:pPr>
      <w:r>
        <w:rPr>
          <w:bCs/>
          <w:b/>
        </w:rPr>
        <w:t xml:space="preserve">Community Partnership Integration:</w:t>
      </w:r>
      <w:r>
        <w:t xml:space="preserve"> </w:t>
      </w:r>
      <w:r>
        <w:t xml:space="preserve">Effective School Counselors in Miami collaborate with community health providers, social services, and local businesses (e.g., Miami-Dade County’s "Miami CARES" initiative), creating a seamless support network that amplifies service impact.</w:t>
      </w:r>
    </w:p>
    <w:bookmarkEnd w:id="23"/>
    <w:bookmarkStart w:id="24" w:name="X2e42bbc0fe35410762c26e83036004c02ae6f2f"/>
    <w:p>
      <w:pPr>
        <w:pStyle w:val="Heading2"/>
      </w:pPr>
      <w:r>
        <w:t xml:space="preserve">V. Strategic Recommendations for United States Miami Implementation</w:t>
      </w:r>
    </w:p>
    <w:p>
      <w:pPr>
        <w:pStyle w:val="FirstParagraph"/>
      </w:pPr>
      <w:r>
        <w:t xml:space="preserve">To maximize the return on investment in School Counselor services across Miami, we recommend the following actionable steps:</w:t>
      </w:r>
    </w:p>
    <w:p>
      <w:pPr>
        <w:numPr>
          <w:ilvl w:val="0"/>
          <w:numId w:val="1003"/>
        </w:numPr>
        <w:pStyle w:val="Compact"/>
      </w:pPr>
      <w:r>
        <w:rPr>
          <w:bCs/>
          <w:b/>
        </w:rPr>
        <w:t xml:space="preserve">Immediate Budget Reallocation:</w:t>
      </w:r>
      <w:r>
        <w:t xml:space="preserve"> </w:t>
      </w:r>
      <w:r>
        <w:t xml:space="preserve">Dedicate $15 million in FY2024-2025 district budget specifically for hiring 65 new School Counselors and supporting existing staff with professional development focused on Miami-specific challenges (trauma, immigration, linguistics).</w:t>
      </w:r>
    </w:p>
    <w:p>
      <w:pPr>
        <w:numPr>
          <w:ilvl w:val="0"/>
          <w:numId w:val="1003"/>
        </w:numPr>
        <w:pStyle w:val="Compact"/>
      </w:pPr>
      <w:r>
        <w:rPr>
          <w:bCs/>
          <w:b/>
        </w:rPr>
        <w:t xml:space="preserve">Technology Integration:</w:t>
      </w:r>
      <w:r>
        <w:t xml:space="preserve"> </w:t>
      </w:r>
      <w:r>
        <w:t xml:space="preserve">Implement a centralized Student Support Management System tailored to Miami-Dade data needs. This system will track counselor service utilization, student outcomes (attendance, grades), and resource allocation – providing real-time data for ongoing "service value" assessment.</w:t>
      </w:r>
    </w:p>
    <w:p>
      <w:pPr>
        <w:numPr>
          <w:ilvl w:val="0"/>
          <w:numId w:val="1003"/>
        </w:numPr>
        <w:pStyle w:val="Compact"/>
      </w:pPr>
      <w:r>
        <w:rPr>
          <w:bCs/>
          <w:b/>
        </w:rPr>
        <w:t xml:space="preserve">Community-Centric Training:</w:t>
      </w:r>
      <w:r>
        <w:t xml:space="preserve"> </w:t>
      </w:r>
      <w:r>
        <w:t xml:space="preserve">Partner with local universities (e.g., Florida International University) to develop Miami-specific continuing education modules on cultural humility, bilingual counseling techniques, and navigating complex socio-economic barriers prevalent in South Florida.</w:t>
      </w:r>
    </w:p>
    <w:p>
      <w:pPr>
        <w:numPr>
          <w:ilvl w:val="0"/>
          <w:numId w:val="1003"/>
        </w:numPr>
        <w:pStyle w:val="Compact"/>
      </w:pPr>
      <w:r>
        <w:rPr>
          <w:bCs/>
          <w:b/>
        </w:rPr>
        <w:t xml:space="preserve">Transparent Value Reporting:</w:t>
      </w:r>
      <w:r>
        <w:t xml:space="preserve"> </w:t>
      </w:r>
      <w:r>
        <w:t xml:space="preserve">Establish quarterly "Service Impact Dashboards" for district leadership and school boards, showcasing real-time metrics linking School Counselor activities to improved student outcomes (graduation rates, mental health referrals, college applications).</w:t>
      </w:r>
    </w:p>
    <w:bookmarkEnd w:id="24"/>
    <w:bookmarkStart w:id="25" w:name="Xed2fe2c4f6cced369c63fe9471c02b66b6e7250"/>
    <w:p>
      <w:pPr>
        <w:pStyle w:val="Heading2"/>
      </w:pPr>
      <w:r>
        <w:t xml:space="preserve">VI. Conclusion: The Unmatched Service Imperative</w:t>
      </w:r>
    </w:p>
    <w:p>
      <w:pPr>
        <w:pStyle w:val="FirstParagraph"/>
      </w:pPr>
      <w:r>
        <w:t xml:space="preserve">The evidence is unequivocal: Certified School Counselors are the single most effective service provider within Miami's schools for driving holistic student success. In the unique and demanding environment of United States Miami, their role transcends traditional guidance; they deliver essential, high-impact services directly tied to academic achievement, mental wellness, and equitable opportunity. Investing in robust School Counselor services is not an expenditure—it’s a strategic investment with demonstrable financial returns through improved student outcomes and reduced long-term societal costs.</w:t>
      </w:r>
    </w:p>
    <w:p>
      <w:pPr>
        <w:pStyle w:val="BodyText"/>
      </w:pPr>
      <w:r>
        <w:t xml:space="preserve">Failure to prioritize this service will perpetuate the current crisis in Miami schools, resulting in lost potential for thousands of students. The path forward is clear: expand access, enhance cultural competency, leverage data to demonstrate value, and embed School Counselor services as the cornerstone of Miami's educational excellence strategy. This report outlines a proven framework for achieving measurable success. The time to invest in the service that delivers transformative results is now.</w:t>
      </w:r>
    </w:p>
    <w:p>
      <w:pPr>
        <w:pStyle w:val="BodyText"/>
      </w:pPr>
      <w:r>
        <w:rPr>
          <w:iCs/>
          <w:i/>
        </w:rPr>
        <w:t xml:space="preserve">Disclaimer: This report focuses on the documented service value and operational necessity of School Counselors within educational settings. It does not represent the sale of personnel, but rather an analysis of service impact and strategic investment opportunities for Miami-Dade County Public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Service Value Report: Miami, United States</dc:title>
  <dc:creator/>
  <dc:language>en</dc:language>
  <cp:keywords/>
  <dcterms:created xsi:type="dcterms:W3CDTF">2026-07-24T04:55:32Z</dcterms:created>
  <dcterms:modified xsi:type="dcterms:W3CDTF">2026-07-24T04:55:32Z</dcterms:modified>
</cp:coreProperties>
</file>

<file path=docProps/custom.xml><?xml version="1.0" encoding="utf-8"?>
<Properties xmlns="http://schemas.openxmlformats.org/officeDocument/2006/custom-properties" xmlns:vt="http://schemas.openxmlformats.org/officeDocument/2006/docPropsVTypes"/>
</file>