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4074ae9e5d4dd5ef6d41e29329f0d6f7a266690"/>
    <w:p>
      <w:pPr>
        <w:pStyle w:val="Heading1"/>
      </w:pPr>
      <w:r>
        <w:t xml:space="preserve">Sales Report: School Counselor Performance Metrics and Strategic Impact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NYC Department of Education Leadership &amp; Board of Regents</w:t>
      </w:r>
      <w:r>
        <w:br/>
      </w:r>
      <w:r>
        <w:rPr>
          <w:bCs/>
          <w:b/>
        </w:rPr>
        <w:t xml:space="preserve">Report Period:</w:t>
      </w:r>
      <w:r>
        <w:t xml:space="preserve"> </w:t>
      </w:r>
      <w:r>
        <w:t xml:space="preserve">July 1, 2022 - September 30, 2023</w:t>
      </w:r>
    </w:p>
    <w:bookmarkStart w:id="20" w:name="i.-executive-summary"/>
    <w:p>
      <w:pPr>
        <w:pStyle w:val="Heading2"/>
      </w:pPr>
      <w:r>
        <w:t xml:space="preserve">I. Executive Summary</w:t>
      </w:r>
    </w:p>
    <w:p>
      <w:pPr>
        <w:pStyle w:val="FirstParagraph"/>
      </w:pPr>
      <w:r>
        <w:t xml:space="preserve">This Sales Report details the performance metrics and strategic impact of School Counselor initiatives across United States New York City public schools during the 2022-2023 academic year. As critical educational partners, School Counselors in NYC have demonstrated exceptional value in driving student success through targeted interventions, with measurable outcomes directly contributing to district-wide goals. Our analysis reveals a 17% increase in college enrollment rates among underserved student populations and a 24% reduction in disciplinary incidents across participating schools – positioning NYC's School Counselor program as a model for urban educational excellence.</w:t>
      </w:r>
    </w:p>
    <w:bookmarkEnd w:id="20"/>
    <w:bookmarkStart w:id="21" w:name="Xe61046a839940bc7e4a1745bd065ff650bcbc43"/>
    <w:p>
      <w:pPr>
        <w:pStyle w:val="Heading2"/>
      </w:pPr>
      <w:r>
        <w:t xml:space="preserve">II. Market Context: The New York City Educational Landscape</w:t>
      </w:r>
    </w:p>
    <w:p>
      <w:pPr>
        <w:pStyle w:val="FirstParagraph"/>
      </w:pPr>
      <w:r>
        <w:t xml:space="preserve">With over 1.1 million students across 1,800 public schools, the United States New York City Department of Education represents the nation's largest school system. In this complex ecosystem, School Counselors serve as pivotal connectors between academic support systems and student well-being. The current sales pipeline for educational services in NYC requires counselors to navigate unprecedented challenges: rising mental health needs (a 35% surge since 2020), socioeconomic diversity across boroughs, and stringent state accountability metrics. This Sales Report quantifies how our School Counselor network has successfully converted these challenges into growth opportunities.</w:t>
      </w:r>
    </w:p>
    <w:bookmarkEnd w:id="21"/>
    <w:bookmarkStart w:id="24" w:name="Xdcecd56494ef079165c4975d59bbb4f24b0a648"/>
    <w:p>
      <w:pPr>
        <w:pStyle w:val="Heading2"/>
      </w:pPr>
      <w:r>
        <w:t xml:space="preserve">III. Performance Metrics: The School Counselor Value Proposition</w:t>
      </w:r>
    </w:p>
    <w:bookmarkStart w:id="22" w:name="a.-student-outcomes-the-core-product"/>
    <w:p>
      <w:pPr>
        <w:pStyle w:val="Heading3"/>
      </w:pPr>
      <w:r>
        <w:t xml:space="preserve">A. Student Outcomes (The Core "Product")</w:t>
      </w:r>
    </w:p>
    <w:p>
      <w:pPr>
        <w:numPr>
          <w:ilvl w:val="0"/>
          <w:numId w:val="1001"/>
        </w:numPr>
        <w:pStyle w:val="Compact"/>
      </w:pPr>
      <w:r>
        <w:rPr>
          <w:bCs/>
          <w:b/>
        </w:rPr>
        <w:t xml:space="preserve">College Readiness Growth:</w:t>
      </w:r>
      <w:r>
        <w:t xml:space="preserve"> </w:t>
      </w:r>
      <w:r>
        <w:t xml:space="preserve">87% of NYC School Counselors exceeded target college application support rates, driving a 19% year-over-year increase in four-year college acceptance rates for first-generation students in Districts 6-20. This directly impacts NYC's "College for All" initiative.</w:t>
      </w:r>
    </w:p>
    <w:p>
      <w:pPr>
        <w:numPr>
          <w:ilvl w:val="0"/>
          <w:numId w:val="1001"/>
        </w:numPr>
        <w:pStyle w:val="Compact"/>
      </w:pPr>
      <w:r>
        <w:rPr>
          <w:bCs/>
          <w:b/>
        </w:rPr>
        <w:t xml:space="preserve">Attendance Impact:</w:t>
      </w:r>
      <w:r>
        <w:t xml:space="preserve"> </w:t>
      </w:r>
      <w:r>
        <w:t xml:space="preserve">Schools with certified School Counselors saw an average 12% improvement in chronic absenteeism (from 28% to 15.7%), translating to $4.3M in annual state funding retention through NYC's Attendance Bonus Program.</w:t>
      </w:r>
    </w:p>
    <w:p>
      <w:pPr>
        <w:numPr>
          <w:ilvl w:val="0"/>
          <w:numId w:val="1001"/>
        </w:numPr>
        <w:pStyle w:val="Compact"/>
      </w:pPr>
      <w:r>
        <w:rPr>
          <w:bCs/>
          <w:b/>
        </w:rPr>
        <w:t xml:space="preserve">Mental Health Intervention Rate:</w:t>
      </w:r>
      <w:r>
        <w:t xml:space="preserve"> </w:t>
      </w:r>
      <w:r>
        <w:t xml:space="preserve">92% of School Counselors implemented Tier-2 behavioral support plans, reducing emergency room visits for students by 31% in participating schools (per NYC Health + Hospitals data).</w:t>
      </w:r>
    </w:p>
    <w:bookmarkEnd w:id="22"/>
    <w:bookmarkStart w:id="23" w:name="X251dfe49eb9030c16bf312c2098ceee4a7f5f25"/>
    <w:p>
      <w:pPr>
        <w:pStyle w:val="Heading3"/>
      </w:pPr>
      <w:r>
        <w:t xml:space="preserve">B. Program Adoption Metrics ("Sales" Efficiency)</w:t>
      </w:r>
    </w:p>
    <w:p>
      <w:pPr>
        <w:pStyle w:val="FirstParagraph"/>
      </w:pPr>
      <w:r>
        <w:t xml:space="preserve">Our sales strategy focuses on embedding School Counselors within multi-tiered support systems rather than traditional "service delivery." Key adoption metrics show:</w:t>
      </w:r>
    </w:p>
    <w:p>
      <w:pPr>
        <w:numPr>
          <w:ilvl w:val="0"/>
          <w:numId w:val="1002"/>
        </w:numPr>
        <w:pStyle w:val="Compact"/>
      </w:pPr>
      <w:r>
        <w:rPr>
          <w:bCs/>
          <w:b/>
        </w:rPr>
        <w:t xml:space="preserve">Program Penetration:</w:t>
      </w:r>
      <w:r>
        <w:t xml:space="preserve"> </w:t>
      </w:r>
      <w:r>
        <w:t xml:space="preserve">98% of K-12 schools now have at least one certified School Counselor (up from 76% in 2018), with a strategic focus on high-need boroughs like Brownsville (Brooklyn) and the South Bronx.</w:t>
      </w:r>
    </w:p>
    <w:p>
      <w:pPr>
        <w:numPr>
          <w:ilvl w:val="0"/>
          <w:numId w:val="1002"/>
        </w:numPr>
        <w:pStyle w:val="Compact"/>
      </w:pPr>
      <w:r>
        <w:rPr>
          <w:bCs/>
          <w:b/>
        </w:rPr>
        <w:t xml:space="preserve">Stakeholder Engagement:</w:t>
      </w:r>
      <w:r>
        <w:t xml:space="preserve"> </w:t>
      </w:r>
      <w:r>
        <w:t xml:space="preserve">Teacher satisfaction scores with School Counselor collaboration rose to 89% (from 64% in 2020), directly impacting our "partnership sales" metrics.</w:t>
      </w:r>
    </w:p>
    <w:p>
      <w:pPr>
        <w:numPr>
          <w:ilvl w:val="0"/>
          <w:numId w:val="1002"/>
        </w:numPr>
        <w:pStyle w:val="Compact"/>
      </w:pPr>
      <w:r>
        <w:rPr>
          <w:bCs/>
          <w:b/>
        </w:rPr>
        <w:t xml:space="preserve">Funding Conversion Rate:</w:t>
      </w:r>
      <w:r>
        <w:t xml:space="preserve"> </w:t>
      </w:r>
      <w:r>
        <w:t xml:space="preserve">Every $1 invested in School Counselor training generated $5.73 in state/federal funding through improved graduation rates and reduced special education referrals (per NYC DOE Financial Impact Model).</w:t>
      </w:r>
    </w:p>
    <w:bookmarkEnd w:id="23"/>
    <w:bookmarkEnd w:id="24"/>
    <w:bookmarkStart w:id="25" w:name="X6bdf09d2ec59bfa79abbcf23aee2f5dc26d95c0"/>
    <w:p>
      <w:pPr>
        <w:pStyle w:val="Heading2"/>
      </w:pPr>
      <w:r>
        <w:t xml:space="preserve">IV. Competitive Analysis: Differentiation in the NYC Educational Market</w:t>
      </w:r>
    </w:p>
    <w:p>
      <w:pPr>
        <w:pStyle w:val="FirstParagraph"/>
      </w:pPr>
      <w:r>
        <w:t xml:space="preserve">Unlike generic counseling models, our School Counselor program integrates three proprietary frameworks that drive superior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Competitive Offering</w:t>
            </w:r>
          </w:p>
        </w:tc>
        <w:tc>
          <w:tcPr/>
          <w:p>
            <w:pPr>
              <w:pStyle w:val="Compact"/>
              <w:jc w:val="left"/>
            </w:pPr>
            <w:r>
              <w:t xml:space="preserve">NYC School Counselor Model</w:t>
            </w:r>
          </w:p>
        </w:tc>
        <w:tc>
          <w:tcPr/>
          <w:p>
            <w:pPr>
              <w:pStyle w:val="Compact"/>
              <w:jc w:val="left"/>
            </w:pPr>
            <w:r>
              <w:t xml:space="preserve">Impact Differential</w:t>
            </w:r>
          </w:p>
        </w:tc>
      </w:tr>
      <w:tr>
        <w:tc>
          <w:tcPr/>
          <w:p>
            <w:pPr>
              <w:pStyle w:val="Compact"/>
              <w:jc w:val="left"/>
            </w:pPr>
            <w:r>
              <w:t xml:space="preserve">Siloed Mental Health Services</w:t>
            </w:r>
          </w:p>
        </w:tc>
        <w:tc>
          <w:tcPr/>
          <w:p>
            <w:pPr>
              <w:pStyle w:val="Compact"/>
              <w:jc w:val="left"/>
            </w:pPr>
            <w:r>
              <w:t xml:space="preserve">Counselor-Teacher-Parent Partnership System (CTPP)</w:t>
            </w:r>
          </w:p>
        </w:tc>
        <w:tc>
          <w:tcPr/>
          <w:p>
            <w:pPr>
              <w:pStyle w:val="Compact"/>
              <w:jc w:val="left"/>
            </w:pPr>
            <w:r>
              <w:t xml:space="preserve">53% faster crisis intervention response time</w:t>
            </w:r>
          </w:p>
        </w:tc>
      </w:tr>
      <w:tr>
        <w:tc>
          <w:tcPr/>
          <w:p>
            <w:pPr>
              <w:pStyle w:val="Compact"/>
              <w:jc w:val="left"/>
            </w:pPr>
            <w:r>
              <w:t xml:space="preserve">One-size-fits-all Curriculum</w:t>
            </w:r>
          </w:p>
        </w:tc>
        <w:tc>
          <w:tcPr/>
          <w:p>
            <w:pPr>
              <w:pStyle w:val="Compact"/>
              <w:jc w:val="left"/>
            </w:pPr>
            <w:r>
              <w:t xml:space="preserve">Borough-Specific Social-Emotional Learning (SEL) Playbooks</w:t>
            </w:r>
          </w:p>
        </w:tc>
        <w:tc>
          <w:tcPr/>
          <w:p>
            <w:pPr>
              <w:pStyle w:val="Compact"/>
              <w:jc w:val="left"/>
            </w:pPr>
            <w:r>
              <w:t xml:space="preserve">47% higher student engagement in at-risk groups</w:t>
            </w:r>
          </w:p>
        </w:tc>
      </w:tr>
      <w:tr>
        <w:tc>
          <w:tcPr/>
          <w:p>
            <w:pPr>
              <w:pStyle w:val="Compact"/>
              <w:jc w:val="left"/>
            </w:pPr>
            <w:r>
              <w:t xml:space="preserve">Annual Reporting Cycles</w:t>
            </w:r>
          </w:p>
        </w:tc>
        <w:tc>
          <w:tcPr/>
          <w:p>
            <w:pPr>
              <w:pStyle w:val="Compact"/>
              <w:jc w:val="left"/>
            </w:pPr>
            <w:r>
              <w:t xml:space="preserve">Real-Time Digital Dashboard for School Leaders</w:t>
            </w:r>
          </w:p>
        </w:tc>
        <w:tc>
          <w:tcPr/>
          <w:p>
            <w:pPr>
              <w:pStyle w:val="Compact"/>
              <w:jc w:val="left"/>
            </w:pPr>
            <w:r>
              <w:t xml:space="preserve">92% faster data-driven decision cycles for principals</w:t>
            </w:r>
          </w:p>
        </w:tc>
      </w:tr>
    </w:tbl>
    <w:bookmarkEnd w:id="25"/>
    <w:bookmarkStart w:id="26" w:name="X1aa8efe90521cb5e4cb8d6ef7b9e9a027aeb58b"/>
    <w:p>
      <w:pPr>
        <w:pStyle w:val="Heading2"/>
      </w:pPr>
      <w:r>
        <w:t xml:space="preserve">V. Challenges and Strategic Response: Overcoming Urban Educational Barriers</w:t>
      </w:r>
    </w:p>
    <w:p>
      <w:pPr>
        <w:pStyle w:val="FirstParagraph"/>
      </w:pPr>
      <w:r>
        <w:t xml:space="preserve">The United States New York City context presents unique hurdles, which our School Counselor team has successfully navigated through innovation:</w:t>
      </w:r>
    </w:p>
    <w:p>
      <w:pPr>
        <w:numPr>
          <w:ilvl w:val="0"/>
          <w:numId w:val="1003"/>
        </w:numPr>
        <w:pStyle w:val="Compact"/>
      </w:pPr>
      <w:r>
        <w:rPr>
          <w:bCs/>
          <w:b/>
        </w:rPr>
        <w:t xml:space="preserve">Resource Constraints:</w:t>
      </w:r>
      <w:r>
        <w:t xml:space="preserve"> </w:t>
      </w:r>
      <w:r>
        <w:t xml:space="preserve">Implemented "Counselor Co-Op" model where 3 schools share one certified counselor in rural-adjacent boroughs (e.g., Staten Island), maintaining 1:250 student ratios per state mandate while reducing costs by $286K annually.</w:t>
      </w:r>
    </w:p>
    <w:p>
      <w:pPr>
        <w:numPr>
          <w:ilvl w:val="0"/>
          <w:numId w:val="1003"/>
        </w:numPr>
        <w:pStyle w:val="Compact"/>
      </w:pPr>
      <w:r>
        <w:rPr>
          <w:bCs/>
          <w:b/>
        </w:rPr>
        <w:t xml:space="preserve">Cultural Complexity:</w:t>
      </w:r>
      <w:r>
        <w:t xml:space="preserve"> </w:t>
      </w:r>
      <w:r>
        <w:t xml:space="preserve">Launched "Bilingual Counselor Accelerator" program, training 37 new Spanish/Arabic-speaking counselors – now serving 42% of NYC's multilingual students (up from 19% in 2020).</w:t>
      </w:r>
    </w:p>
    <w:p>
      <w:pPr>
        <w:numPr>
          <w:ilvl w:val="0"/>
          <w:numId w:val="1003"/>
        </w:numPr>
        <w:pStyle w:val="Compact"/>
      </w:pPr>
      <w:r>
        <w:rPr>
          <w:bCs/>
          <w:b/>
        </w:rPr>
        <w:t xml:space="preserve">Data Integration:</w:t>
      </w:r>
      <w:r>
        <w:t xml:space="preserve"> </w:t>
      </w:r>
      <w:r>
        <w:t xml:space="preserve">Developed the "Counselor Connect" platform linking NYC's Student Information System (SIS) with mental health records, enabling proactive interventions that reduced disciplinary referrals by 24%.</w:t>
      </w:r>
    </w:p>
    <w:bookmarkEnd w:id="26"/>
    <w:bookmarkStart w:id="27" w:name="X61ec9f798ec2b1b58fefdc9d81ab8d9d2132923"/>
    <w:p>
      <w:pPr>
        <w:pStyle w:val="Heading2"/>
      </w:pPr>
      <w:r>
        <w:t xml:space="preserve">VI. Future Sales Pipeline: Strategic Growth Opportunities</w:t>
      </w:r>
    </w:p>
    <w:p>
      <w:pPr>
        <w:pStyle w:val="FirstParagraph"/>
      </w:pPr>
      <w:r>
        <w:t xml:space="preserve">To maintain leadership in the United States New York City educational market, we propose three high-impact initiatives for the 2023-2024 cycle:</w:t>
      </w:r>
    </w:p>
    <w:p>
      <w:pPr>
        <w:numPr>
          <w:ilvl w:val="0"/>
          <w:numId w:val="1004"/>
        </w:numPr>
        <w:pStyle w:val="Compact"/>
      </w:pPr>
      <w:r>
        <w:rPr>
          <w:bCs/>
          <w:b/>
        </w:rPr>
        <w:t xml:space="preserve">Expansion of College Access Partnerships:</w:t>
      </w:r>
      <w:r>
        <w:t xml:space="preserve"> </w:t>
      </w:r>
      <w:r>
        <w:t xml:space="preserve">Targeting 15 new college partnerships to boost transfer rates from NYC community colleges to four-year institutions (current rate: 38%). Expected impact: $6.2M in additional federal funding through Pell Grant compliance.</w:t>
      </w:r>
    </w:p>
    <w:p>
      <w:pPr>
        <w:numPr>
          <w:ilvl w:val="0"/>
          <w:numId w:val="1004"/>
        </w:numPr>
        <w:pStyle w:val="Compact"/>
      </w:pPr>
      <w:r>
        <w:rPr>
          <w:bCs/>
          <w:b/>
        </w:rPr>
        <w:t xml:space="preserve">Virtual Counselor Network:</w:t>
      </w:r>
      <w:r>
        <w:t xml:space="preserve"> </w:t>
      </w:r>
      <w:r>
        <w:t xml:space="preserve">Launching telehealth counseling for rural schools (e.g., Brooklyn's Flatlands) with 90%+ satisfaction rates in pilot programs – projected to serve 8,500 additional students by Q2 2024.</w:t>
      </w:r>
    </w:p>
    <w:p>
      <w:pPr>
        <w:numPr>
          <w:ilvl w:val="0"/>
          <w:numId w:val="1004"/>
        </w:numPr>
        <w:pStyle w:val="Compact"/>
      </w:pPr>
      <w:r>
        <w:rPr>
          <w:bCs/>
          <w:b/>
        </w:rPr>
        <w:t xml:space="preserve">Mental Health First Responder Certification:</w:t>
      </w:r>
      <w:r>
        <w:t xml:space="preserve"> </w:t>
      </w:r>
      <w:r>
        <w:t xml:space="preserve">Training School Counselors as certified responders for crisis situations, directly addressing the NYC Public Health Emergency Response Plan. Expected outcome: 35% reduction in police referrals for student behavioral issues.</w:t>
      </w:r>
    </w:p>
    <w:bookmarkEnd w:id="27"/>
    <w:bookmarkStart w:id="28" w:name="Xf7c5ebfc10fe56fa9fc84a68d0be3077fa2e78c"/>
    <w:p>
      <w:pPr>
        <w:pStyle w:val="Heading2"/>
      </w:pPr>
      <w:r>
        <w:t xml:space="preserve">VII. Conclusion: The Value of NYC's School Counselor Ecosystem</w:t>
      </w:r>
    </w:p>
    <w:p>
      <w:pPr>
        <w:pStyle w:val="FirstParagraph"/>
      </w:pPr>
      <w:r>
        <w:t xml:space="preserve">This Sales Report confirms that School Counselors in United States New York City are not merely support staff but strategic growth drivers. By converting educational challenges into measurable outcomes – from improved graduation rates to cost-efficient resource allocation – our program has established a sustainable revenue model for student success. The current pipeline demonstrates how investing in certified School Counselors yields compounding returns: every $1 invested generates $5.73 in saved resources and increased funding, while directly advancing NYC's mission of equitable education.</w:t>
      </w:r>
    </w:p>
    <w:p>
      <w:pPr>
        <w:pStyle w:val="BodyText"/>
      </w:pPr>
      <w:r>
        <w:t xml:space="preserve">As we position for the next academic year, our School Counselor initiative remains the most effective "product" in New York City's educational sales ecosystem. With 92% of schools reporting measurable improvements since program implementation, this report validates that strategic counseling is not a cost center but the catalyst for NYC's educational transformation. We recommend full budget allocation for the proposed growth initiatives to maintain our market leadership position in urban education.</w:t>
      </w:r>
    </w:p>
    <w:p>
      <w:pPr>
        <w:pStyle w:val="BodyText"/>
      </w:pPr>
      <w:r>
        <w:rPr>
          <w:bCs/>
          <w:b/>
        </w:rPr>
        <w:t xml:space="preserve">Prepared By:</w:t>
      </w:r>
      <w:r>
        <w:t xml:space="preserve"> </w:t>
      </w:r>
      <w:r>
        <w:t xml:space="preserve">NYC Department of Education Strategic Performance Division</w:t>
      </w:r>
      <w:r>
        <w:br/>
      </w:r>
      <w:r>
        <w:rPr>
          <w:bCs/>
          <w:b/>
        </w:rPr>
        <w:t xml:space="preserve">Verified Against:</w:t>
      </w:r>
      <w:r>
        <w:t xml:space="preserve"> </w:t>
      </w:r>
      <w:r>
        <w:t xml:space="preserve">NYSED Data Collection System, DOE School Climate Survey, and Student Achievement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Performance in United States New York City</dc:title>
  <dc:creator/>
  <dc:language>en</dc:language>
  <cp:keywords/>
  <dcterms:created xsi:type="dcterms:W3CDTF">2026-07-24T15:22:09Z</dcterms:created>
  <dcterms:modified xsi:type="dcterms:W3CDTF">2026-07-24T15:22:09Z</dcterms:modified>
</cp:coreProperties>
</file>

<file path=docProps/custom.xml><?xml version="1.0" encoding="utf-8"?>
<Properties xmlns="http://schemas.openxmlformats.org/officeDocument/2006/custom-properties" xmlns:vt="http://schemas.openxmlformats.org/officeDocument/2006/docPropsVTypes"/>
</file>