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31fe27e1a8831d29a08407ae35b88c22fbdc089"/>
    <w:p>
      <w:pPr>
        <w:pStyle w:val="Heading1"/>
      </w:pPr>
      <w:r>
        <w:t xml:space="preserve">Sales Report: Comprehensive School Counselor Service Performance Analysis for Vietnam Ho Chi Minh City (Q3 2023)</w:t>
      </w:r>
    </w:p>
    <w:bookmarkStart w:id="20" w:name="executive-summary"/>
    <w:p>
      <w:pPr>
        <w:pStyle w:val="Heading2"/>
      </w:pPr>
      <w:r>
        <w:t xml:space="preserve">Executive Summary</w:t>
      </w:r>
    </w:p>
    <w:p>
      <w:pPr>
        <w:pStyle w:val="FirstParagraph"/>
      </w:pPr>
      <w:r>
        <w:t xml:space="preserve">This Sales Report details the performance of our School Counselor service portfolio across educational institutions in Vietnam Ho Chi Minh City during Q3 2023. The report confirms a 47% year-on-year growth in contracted schools, with significant expansion into international and private institutions. As demand for holistic student support systems accelerates across Vietnam's education sector, our School Counselor solutions have positioned themselves as critical assets for academic success and student well-being in Ho Chi Minh City's evolving educational landscape.</w:t>
      </w:r>
    </w:p>
    <w:bookmarkEnd w:id="20"/>
    <w:bookmarkStart w:id="21" w:name="Xec5ba28ccd60e4f422d67e8f12247237cf3d8fa"/>
    <w:p>
      <w:pPr>
        <w:pStyle w:val="Heading2"/>
      </w:pPr>
      <w:r>
        <w:t xml:space="preserve">Market Context: The Critical Need for School Counselors in Vietnam Ho Chi Minh City</w:t>
      </w:r>
    </w:p>
    <w:p>
      <w:pPr>
        <w:pStyle w:val="FirstParagraph"/>
      </w:pPr>
      <w:r>
        <w:t xml:space="preserve">Ho Chi Minh City, home to 15 million residents and 78% of Vietnam's international schools, faces unprecedented educational challenges. Rapid urbanization has intensified academic pressures on students, with 68% of secondary students reporting anxiety symptoms according to a 2023 Ministry of Education survey. The gap between traditional rote-learning models and modern student development needs has created urgent demand for certified School Counselors. In Vietnam Ho Chi Minh City alone, there are approximately 1,450 schools requiring counseling services – yet only 18% have dedicated personnel. This market vacuum presents a transformative opportunity for professional School Counselor services.</w:t>
      </w:r>
    </w:p>
    <w:bookmarkEnd w:id="21"/>
    <w:bookmarkStart w:id="22" w:name="q3-sales-performance-key-achievements"/>
    <w:p>
      <w:pPr>
        <w:pStyle w:val="Heading2"/>
      </w:pPr>
      <w:r>
        <w:t xml:space="preserve">Q3 Sales Performance: Key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School Contracts Signed</w:t>
            </w:r>
          </w:p>
        </w:tc>
        <w:tc>
          <w:tcPr/>
          <w:p>
            <w:pPr>
              <w:pStyle w:val="Compact"/>
              <w:jc w:val="left"/>
            </w:pPr>
            <w:r>
              <w:t xml:space="preserve">47 schools</w:t>
            </w:r>
          </w:p>
        </w:tc>
        <w:tc>
          <w:tcPr/>
          <w:p>
            <w:pPr>
              <w:pStyle w:val="Compact"/>
              <w:jc w:val="left"/>
            </w:pPr>
            <w:r>
              <w:t xml:space="preserve">32 schools</w:t>
            </w:r>
          </w:p>
        </w:tc>
        <w:tc>
          <w:tcPr/>
          <w:p>
            <w:pPr>
              <w:pStyle w:val="Compact"/>
              <w:jc w:val="left"/>
            </w:pPr>
            <w:r>
              <w:t xml:space="preserve">46.9%</w:t>
            </w:r>
          </w:p>
        </w:tc>
      </w:tr>
      <w:tr>
        <w:tc>
          <w:tcPr/>
          <w:p>
            <w:pPr>
              <w:pStyle w:val="Compact"/>
              <w:jc w:val="left"/>
            </w:pPr>
            <w:r>
              <w:t xml:space="preserve">Revenue Generated</w:t>
            </w:r>
          </w:p>
        </w:tc>
        <w:tc>
          <w:tcPr/>
          <w:p>
            <w:pPr>
              <w:pStyle w:val="Compact"/>
              <w:jc w:val="left"/>
            </w:pPr>
            <w:r>
              <w:t xml:space="preserve">$318,500 USD</w:t>
            </w:r>
          </w:p>
        </w:tc>
        <w:tc>
          <w:tcPr/>
          <w:p>
            <w:pPr>
              <w:pStyle w:val="Compact"/>
              <w:jc w:val="left"/>
            </w:pPr>
            <w:r>
              <w:t xml:space="preserve">$216,700 USD</w:t>
            </w:r>
          </w:p>
        </w:tc>
        <w:tc>
          <w:tcPr/>
          <w:p>
            <w:pPr>
              <w:pStyle w:val="Compact"/>
              <w:jc w:val="left"/>
            </w:pPr>
            <w:r>
              <w:t xml:space="preserve">47.0%</w:t>
            </w:r>
          </w:p>
        </w:tc>
      </w:tr>
      <w:tr>
        <w:tc>
          <w:tcPr/>
          <w:p>
            <w:pPr>
              <w:pStyle w:val="Compact"/>
              <w:jc w:val="left"/>
            </w:pPr>
            <w:r>
              <w:t xml:space="preserve">New International School Contracts</w:t>
            </w:r>
          </w:p>
        </w:tc>
        <w:tc>
          <w:tcPr/>
          <w:p>
            <w:pPr>
              <w:pStyle w:val="Compact"/>
              <w:jc w:val="left"/>
            </w:pPr>
            <w:r>
              <w:t xml:space="preserve">18 schools (including 3 IB World Schools)</w:t>
            </w:r>
          </w:p>
        </w:tc>
        <w:tc>
          <w:tcPr/>
          <w:p>
            <w:pPr>
              <w:pStyle w:val="Compact"/>
              <w:jc w:val="left"/>
            </w:pPr>
            <w:r>
              <w:t xml:space="preserve">9 schools</w:t>
            </w:r>
          </w:p>
        </w:tc>
        <w:tc>
          <w:tcPr/>
          <w:p>
            <w:pPr>
              <w:pStyle w:val="Compact"/>
              <w:jc w:val="left"/>
            </w:pPr>
            <w:r>
              <w:t xml:space="preserve">100%</w:t>
            </w:r>
          </w:p>
        </w:tc>
      </w:tr>
      <w:tr>
        <w:tc>
          <w:tcPr/>
          <w:p>
            <w:pPr>
              <w:pStyle w:val="Compact"/>
              <w:jc w:val="left"/>
            </w:pPr>
            <w:r>
              <w:t xml:space="preserve">School Counselor Placement Rate</w:t>
            </w:r>
          </w:p>
        </w:tc>
        <w:tc>
          <w:tcPr>
            <w:gridSpan w:val="3"/>
          </w:tcPr>
          <w:p>
            <w:pPr>
              <w:pStyle w:val="Compact"/>
              <w:jc w:val="left"/>
            </w:pPr>
            <w:r>
              <w:t xml:space="preserve">92% (exceeding industry benchmark of 85%)</w:t>
            </w:r>
          </w:p>
        </w:tc>
      </w:tr>
    </w:tbl>
    <w:p>
      <w:pPr>
        <w:pStyle w:val="BodyText"/>
      </w:pPr>
      <w:r>
        <w:t xml:space="preserve">Notable wins include the landmark contract with Saigon International School (SIS), Ho Chi Minh City's largest K-12 campus, securing our presence in 7 new schools across Districts 1, 3, and District 7. The partnership includes implementing our "Holistic Student Development Framework" – a culturally adapted model addressing academic pressure points unique to Vietnamese adolescents.</w:t>
      </w:r>
    </w:p>
    <w:bookmarkEnd w:id="22"/>
    <w:bookmarkStart w:id="23" w:name="Xee9b90fcbff6fe17e19ad79eb1424745c1313c5"/>
    <w:p>
      <w:pPr>
        <w:pStyle w:val="Heading2"/>
      </w:pPr>
      <w:r>
        <w:t xml:space="preserve">Why School Counselor Services Are Transforming Education in Vietnam Ho Chi Minh City</w:t>
      </w:r>
    </w:p>
    <w:p>
      <w:pPr>
        <w:pStyle w:val="FirstParagraph"/>
      </w:pPr>
      <w:r>
        <w:t xml:space="preserve">The success of our School Counselor program stems from addressing Vietnam-specific educational realities:</w:t>
      </w:r>
    </w:p>
    <w:p>
      <w:pPr>
        <w:numPr>
          <w:ilvl w:val="0"/>
          <w:numId w:val="1001"/>
        </w:numPr>
        <w:pStyle w:val="Compact"/>
      </w:pPr>
      <w:r>
        <w:rPr>
          <w:bCs/>
          <w:b/>
        </w:rPr>
        <w:t xml:space="preserve">Cultural Relevance:</w:t>
      </w:r>
      <w:r>
        <w:t xml:space="preserve"> </w:t>
      </w:r>
      <w:r>
        <w:t xml:space="preserve">Our certified School Counselors undergo intensive training in Vietnamese family dynamics, Confucian-based academic expectations, and local mental health stigma mitigation – critical differentiators absent in generic international counseling services.</w:t>
      </w:r>
    </w:p>
    <w:p>
      <w:pPr>
        <w:numPr>
          <w:ilvl w:val="0"/>
          <w:numId w:val="1001"/>
        </w:numPr>
        <w:pStyle w:val="Compact"/>
      </w:pPr>
      <w:r>
        <w:rPr>
          <w:bCs/>
          <w:b/>
        </w:rPr>
        <w:t xml:space="preserve">Academic Integration:</w:t>
      </w:r>
      <w:r>
        <w:t xml:space="preserve"> </w:t>
      </w:r>
      <w:r>
        <w:t xml:space="preserve">Unlike traditional Western models, our School Counselor framework integrates with Vietnam's national curriculum. For example, we provide counseling sessions during "Tự Học" (self-study) periods common in HCMC schools, maximizing accessibility without disrupting academic schedules.</w:t>
      </w:r>
    </w:p>
    <w:p>
      <w:pPr>
        <w:numPr>
          <w:ilvl w:val="0"/>
          <w:numId w:val="1001"/>
        </w:numPr>
        <w:pStyle w:val="Compact"/>
      </w:pPr>
      <w:r>
        <w:rPr>
          <w:bCs/>
          <w:b/>
        </w:rPr>
        <w:t xml:space="preserve">Parent Engagement Protocols:</w:t>
      </w:r>
      <w:r>
        <w:t xml:space="preserve"> </w:t>
      </w:r>
      <w:r>
        <w:t xml:space="preserve">89% of HCMC parents view school counselors as extensions of teachers. We've developed the "Family Partnership System" where School Counselors conduct bi-monthly culturally-sensitive parent workshops in Vietnamese, addressing common concerns like college admission pressures and digital addiction.</w:t>
      </w:r>
    </w:p>
    <w:bookmarkEnd w:id="23"/>
    <w:bookmarkStart w:id="24" w:name="X65a10921f687c2a5769d2476159adef2721753d"/>
    <w:p>
      <w:pPr>
        <w:pStyle w:val="Heading2"/>
      </w:pPr>
      <w:r>
        <w:t xml:space="preserve">Challenges Encountered in Vietnam Ho Chi Minh City Market</w:t>
      </w:r>
    </w:p>
    <w:p>
      <w:pPr>
        <w:pStyle w:val="FirstParagraph"/>
      </w:pPr>
      <w:r>
        <w:t xml:space="preserve">Despite strong growth, we identified three critical market barriers requiring strategic navigation:</w:t>
      </w:r>
    </w:p>
    <w:p>
      <w:pPr>
        <w:numPr>
          <w:ilvl w:val="0"/>
          <w:numId w:val="1002"/>
        </w:numPr>
        <w:pStyle w:val="Compact"/>
      </w:pPr>
      <w:r>
        <w:rPr>
          <w:bCs/>
          <w:b/>
        </w:rPr>
        <w:t xml:space="preserve">Regulatory Fragmentation:</w:t>
      </w:r>
      <w:r>
        <w:t xml:space="preserve"> </w:t>
      </w:r>
      <w:r>
        <w:t xml:space="preserve">17 different administrative districts across Ho Chi Minh City maintain separate education department requirements for School Counselor qualifications. Our team spends 23% of sales time navigating compliance – a challenge we're addressing through a new "HCMC Regulatory Compliance Hub" launched in Q3.</w:t>
      </w:r>
    </w:p>
    <w:p>
      <w:pPr>
        <w:numPr>
          <w:ilvl w:val="0"/>
          <w:numId w:val="1002"/>
        </w:numPr>
        <w:pStyle w:val="Compact"/>
      </w:pPr>
      <w:r>
        <w:rPr>
          <w:bCs/>
          <w:b/>
        </w:rPr>
        <w:t xml:space="preserve">Budget Constraints:</w:t>
      </w:r>
      <w:r>
        <w:t xml:space="preserve"> </w:t>
      </w:r>
      <w:r>
        <w:t xml:space="preserve">Public schools (representing 62% of potential clients) operate on tight budgets. We introduced tiered pricing with government grant-matching programs, securing contracts with 14 public institutions through partnerships with UNICEF Vietnam's education initiatives.</w:t>
      </w:r>
    </w:p>
    <w:p>
      <w:pPr>
        <w:numPr>
          <w:ilvl w:val="0"/>
          <w:numId w:val="1002"/>
        </w:numPr>
        <w:pStyle w:val="Compact"/>
      </w:pPr>
      <w:r>
        <w:rPr>
          <w:bCs/>
          <w:b/>
        </w:rPr>
        <w:t xml:space="preserve">Mindset Shifts:</w:t>
      </w:r>
      <w:r>
        <w:t xml:space="preserve"> </w:t>
      </w:r>
      <w:r>
        <w:t xml:space="preserve">Some HCMC school principals initially viewed counseling as "soft support" versus academic priorities. Our sales team countered this through data-driven presentations showing how School Counselor services directly correlate with reduced dropout rates (22% decrease in target schools) and improved exam results.</w:t>
      </w:r>
    </w:p>
    <w:bookmarkEnd w:id="24"/>
    <w:bookmarkStart w:id="25" w:name="strategic-recommendations-for-q4-2023"/>
    <w:p>
      <w:pPr>
        <w:pStyle w:val="Heading2"/>
      </w:pPr>
      <w:r>
        <w:t xml:space="preserve">Strategic Recommendations for Q4 2023</w:t>
      </w:r>
    </w:p>
    <w:p>
      <w:pPr>
        <w:pStyle w:val="FirstParagraph"/>
      </w:pPr>
      <w:r>
        <w:t xml:space="preserve">Building on Q3 momentum, we propose three priority actions to dominate the School Counselor market in Vietnam Ho Chi Minh City:</w:t>
      </w:r>
    </w:p>
    <w:p>
      <w:pPr>
        <w:numPr>
          <w:ilvl w:val="0"/>
          <w:numId w:val="1003"/>
        </w:numPr>
        <w:pStyle w:val="Compact"/>
      </w:pPr>
      <w:r>
        <w:rPr>
          <w:bCs/>
          <w:b/>
        </w:rPr>
        <w:t xml:space="preserve">Localized Training Centers:</w:t>
      </w:r>
      <w:r>
        <w:t xml:space="preserve"> </w:t>
      </w:r>
      <w:r>
        <w:t xml:space="preserve">Establish two new HCMC-based certification centers to train Vietnamese counselors (reducing reliance on foreign staff by 40% and addressing visa constraints).</w:t>
      </w:r>
    </w:p>
    <w:p>
      <w:pPr>
        <w:numPr>
          <w:ilvl w:val="0"/>
          <w:numId w:val="1003"/>
        </w:numPr>
        <w:pStyle w:val="Compact"/>
      </w:pPr>
      <w:r>
        <w:rPr>
          <w:bCs/>
          <w:b/>
        </w:rPr>
        <w:t xml:space="preserve">Digital Platform Expansion:</w:t>
      </w:r>
      <w:r>
        <w:t xml:space="preserve"> </w:t>
      </w:r>
      <w:r>
        <w:t xml:space="preserve">Launch "HCMC Student Wellbeing Dashboard" – an AI tool analyzing anonymized student data to predict stress points, now integrated with our School Counselor workflow for proactive interventions.</w:t>
      </w:r>
    </w:p>
    <w:p>
      <w:pPr>
        <w:numPr>
          <w:ilvl w:val="0"/>
          <w:numId w:val="1003"/>
        </w:numPr>
        <w:pStyle w:val="Compact"/>
      </w:pPr>
      <w:r>
        <w:rPr>
          <w:bCs/>
          <w:b/>
        </w:rPr>
        <w:t xml:space="preserve">Public-Private Partnerships:</w:t>
      </w:r>
      <w:r>
        <w:t xml:space="preserve"> </w:t>
      </w:r>
      <w:r>
        <w:t xml:space="preserve">Secure MOUs with Ho Chi Minh City Department of Education to include School Counselor services in the 2024 municipal education budget allocation.</w:t>
      </w:r>
    </w:p>
    <w:bookmarkEnd w:id="25"/>
    <w:bookmarkStart w:id="26" w:name="X0298857db9ddc2f48156d3efc8231ee1114eb01"/>
    <w:p>
      <w:pPr>
        <w:pStyle w:val="Heading2"/>
      </w:pPr>
      <w:r>
        <w:t xml:space="preserve">The Future Outlook: School Counselor Services as Educational Infrastructure</w:t>
      </w:r>
    </w:p>
    <w:p>
      <w:pPr>
        <w:pStyle w:val="FirstParagraph"/>
      </w:pPr>
      <w:r>
        <w:t xml:space="preserve">As Vietnam's education sector undergoes its most significant transformation since 1975, School Counselor services are evolving from optional extras to essential infrastructure. The Vietnamese government's National Education Development Plan 2030 explicitly identifies "mental health support systems" as a priority – a mandate directly aligning with our service offering. In Vietnam Ho Chi Minh City, where international enrollment grew by 28% in 2023, demand for culturally attuned School Counselors will only accelerate.</w:t>
      </w:r>
    </w:p>
    <w:p>
      <w:pPr>
        <w:pStyle w:val="BodyText"/>
      </w:pPr>
      <w:r>
        <w:t xml:space="preserve">By Q4 2023, we project signing contracts with 65+ schools across Ho Chi Minh City – representing a $1.9M revenue opportunity. This Sales Report confirms that our School Counselor model isn't merely meeting market demand; it's actively reshaping Vietnam's educational ecosystem by proving that student well-being and academic excellence are intrinsically linked.</w:t>
      </w:r>
    </w:p>
    <w:bookmarkEnd w:id="26"/>
    <w:bookmarkStart w:id="27" w:name="conclusion"/>
    <w:p>
      <w:pPr>
        <w:pStyle w:val="Heading2"/>
      </w:pPr>
      <w:r>
        <w:t xml:space="preserve">Conclusion</w:t>
      </w:r>
    </w:p>
    <w:p>
      <w:pPr>
        <w:pStyle w:val="FirstParagraph"/>
      </w:pPr>
      <w:r>
        <w:t xml:space="preserve">This comprehensive Sales Report demonstrates undeniable momentum for School Counselor services in Vietnam Ho Chi Minh City. The 47% growth trajectory validates our strategic focus on cultural adaptation and institutional partnership. As we navigate regulatory complexities and expand service depth, our School Counselor solution has evolved beyond a product into a catalyst for educational transformation across Vietnam's most dynamic city. With HCMC schools now recognizing counseling as fundamental to academic success – not peripheral support – the future of School Counselor services in this market is exceptionally bright.</w:t>
      </w:r>
    </w:p>
    <w:p>
      <w:pPr>
        <w:pStyle w:val="BodyText"/>
      </w:pPr>
      <w:r>
        <w:rPr>
          <w:bCs/>
          <w:b/>
        </w:rPr>
        <w:t xml:space="preserve">Prepared For:</w:t>
      </w:r>
      <w:r>
        <w:t xml:space="preserve"> </w:t>
      </w:r>
      <w:r>
        <w:t xml:space="preserve">Executive Leadership, Ho Chi Minh City Education Partners</w:t>
      </w:r>
      <w:r>
        <w:br/>
      </w:r>
      <w:r>
        <w:rPr>
          <w:bCs/>
          <w:b/>
        </w:rPr>
        <w:t xml:space="preserve">Report Period:</w:t>
      </w:r>
      <w:r>
        <w:t xml:space="preserve"> </w:t>
      </w:r>
      <w:r>
        <w:t xml:space="preserve">July 1, 2023 - September 30, 2023</w:t>
      </w:r>
      <w:r>
        <w:br/>
      </w: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Vietnam Ho Chi Minh City</dc:title>
  <dc:creator/>
  <dc:language>en</dc:language>
  <cp:keywords/>
  <dcterms:created xsi:type="dcterms:W3CDTF">2026-07-24T15:43:25Z</dcterms:created>
  <dcterms:modified xsi:type="dcterms:W3CDTF">2026-07-24T15:43:25Z</dcterms:modified>
</cp:coreProperties>
</file>

<file path=docProps/custom.xml><?xml version="1.0" encoding="utf-8"?>
<Properties xmlns="http://schemas.openxmlformats.org/officeDocument/2006/custom-properties" xmlns:vt="http://schemas.openxmlformats.org/officeDocument/2006/docPropsVTypes"/>
</file>