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30" w:name="X3d73803da6d02677d58f1410498dbd4f8078206"/>
    <w:p>
      <w:pPr>
        <w:pStyle w:val="Heading1"/>
      </w:pPr>
      <w:r>
        <w:t xml:space="preserve">Quarterly Sales Report for Social Workers in Argentina Córdoba</w:t>
      </w:r>
    </w:p>
    <w:p>
      <w:pPr>
        <w:pStyle w:val="FirstParagraph"/>
      </w:pPr>
      <w:r>
        <w:t xml:space="preserve">Prepared for the Ministry of Social Development, Province of Córdoba | Q3 2023 Performance Analysis</w:t>
      </w:r>
    </w:p>
    <w:bookmarkStart w:id="20" w:name="executive-summary"/>
    <w:p>
      <w:pPr>
        <w:pStyle w:val="Heading2"/>
      </w:pPr>
      <w:r>
        <w:t xml:space="preserve">Executive Summary</w:t>
      </w:r>
    </w:p>
    <w:p>
      <w:pPr>
        <w:pStyle w:val="FirstParagraph"/>
      </w:pPr>
      <w:r>
        <w:t xml:space="preserve">This comprehensive Sales Report documents the performance metrics of Social Workers across Argentina Córdoba during the third quarter of 2023. Unlike traditional commercial sales, this report utilizes a specialized service delivery model where "sales" represents successful client engagement, intervention completion rates, and community impact—measuring social workers' effectiveness in addressing poverty, family instability, and vulnerable population needs. The data reveals a 17% increase in service conversions compared to Q2 2023, directly contributing to improved community well-being across Córdoba's urban and rural districts.</w:t>
      </w:r>
    </w:p>
    <w:bookmarkEnd w:id="20"/>
    <w:bookmarkStart w:id="21" w:name="methodology-performance-metrics"/>
    <w:p>
      <w:pPr>
        <w:pStyle w:val="Heading2"/>
      </w:pPr>
      <w:r>
        <w:t xml:space="preserve">Methodology &amp; Performance Metrics</w:t>
      </w:r>
    </w:p>
    <w:p>
      <w:pPr>
        <w:pStyle w:val="FirstParagraph"/>
      </w:pPr>
      <w:r>
        <w:t xml:space="preserve">Our Sales Report employs a dual-criteria framework adapted for social work:</w:t>
      </w:r>
    </w:p>
    <w:p>
      <w:pPr>
        <w:numPr>
          <w:ilvl w:val="0"/>
          <w:numId w:val="1001"/>
        </w:numPr>
        <w:pStyle w:val="Compact"/>
      </w:pPr>
      <w:r>
        <w:rPr>
          <w:bCs/>
          <w:b/>
        </w:rPr>
        <w:t xml:space="preserve">"Client Acquisition Rate"</w:t>
      </w:r>
      <w:r>
        <w:t xml:space="preserve">: Number of new vulnerable individuals formally enrolled in social programs (replacing traditional "sales leads")</w:t>
      </w:r>
    </w:p>
    <w:p>
      <w:pPr>
        <w:numPr>
          <w:ilvl w:val="0"/>
          <w:numId w:val="1001"/>
        </w:numPr>
        <w:pStyle w:val="Compact"/>
      </w:pPr>
      <w:r>
        <w:rPr>
          <w:bCs/>
          <w:b/>
        </w:rPr>
        <w:t xml:space="preserve">"Service Conversion Ratio"</w:t>
      </w:r>
      <w:r>
        <w:t xml:space="preserve">: Percentage of engaged clients who complete intervention plans (e.g., family counseling, job training, housing assistance)</w:t>
      </w:r>
    </w:p>
    <w:p>
      <w:pPr>
        <w:numPr>
          <w:ilvl w:val="0"/>
          <w:numId w:val="1001"/>
        </w:numPr>
        <w:pStyle w:val="Compact"/>
      </w:pPr>
      <w:r>
        <w:rPr>
          <w:bCs/>
          <w:b/>
        </w:rPr>
        <w:t xml:space="preserve">Community Impact Score</w:t>
      </w:r>
      <w:r>
        <w:t xml:space="preserve">: Measured through reduced emergency service usage and increased self-sufficiency indicators in target communities</w:t>
      </w:r>
    </w:p>
    <w:p>
      <w:pPr>
        <w:pStyle w:val="FirstParagraph"/>
      </w:pPr>
      <w:r>
        <w:t xml:space="preserve">These metrics align with Argentina Córdoba's National Social Work Standards (Decreto 145/2020), ensuring compliance with provincial regulations while maintaining professional integrity.</w:t>
      </w:r>
    </w:p>
    <w:bookmarkEnd w:id="21"/>
    <w:bookmarkStart w:id="25" w:name="argentina-córdoba-performance-highlights"/>
    <w:p>
      <w:pPr>
        <w:pStyle w:val="Heading2"/>
      </w:pPr>
      <w:r>
        <w:t xml:space="preserve">Argentina Córdoba Performance Highlights</w:t>
      </w:r>
    </w:p>
    <w:bookmarkStart w:id="22" w:name="geographic-distribution-reach"/>
    <w:p>
      <w:pPr>
        <w:pStyle w:val="Heading3"/>
      </w:pPr>
      <w:r>
        <w:t xml:space="preserve">1. Geographic Distribution &amp; Reach</w:t>
      </w:r>
    </w:p>
    <w:p>
      <w:pPr>
        <w:pStyle w:val="FirstParagraph"/>
      </w:pPr>
      <w:r>
        <w:t xml:space="preserve">Of the 142 Social Workers deployed across Argentina Córdoba, 78% operated in high-need zones including Villa Allende, Río Cuarto, and rural communes like Viale. The Sales Report shows a strategic reallocation of personnel to Córdoba's northern regions (La Bajada, Pueblo Nuevo), where client acquisition surged by 29% through mobile outreach units. This targeted approach directly addresses Argentina's national goal of reducing regional inequality.</w:t>
      </w:r>
    </w:p>
    <w:bookmarkEnd w:id="22"/>
    <w:bookmarkStart w:id="23" w:name="key-performance-indicators"/>
    <w:p>
      <w:pPr>
        <w:pStyle w:val="Heading3"/>
      </w:pPr>
      <w:r>
        <w:t xml:space="preserve">2. 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New Client Enrollment (Social Worker)</w:t>
            </w:r>
          </w:p>
        </w:tc>
        <w:tc>
          <w:tcPr/>
          <w:p>
            <w:pPr>
              <w:pStyle w:val="Compact"/>
              <w:jc w:val="left"/>
            </w:pPr>
            <w:r>
              <w:t xml:space="preserve">1,478</w:t>
            </w:r>
          </w:p>
        </w:tc>
        <w:tc>
          <w:tcPr/>
          <w:p>
            <w:pPr>
              <w:pStyle w:val="Compact"/>
              <w:jc w:val="left"/>
            </w:pPr>
            <w:r>
              <w:t xml:space="preserve">1,263</w:t>
            </w:r>
          </w:p>
        </w:tc>
        <w:tc>
          <w:tcPr/>
          <w:p>
            <w:pPr>
              <w:pStyle w:val="Compact"/>
              <w:jc w:val="left"/>
            </w:pPr>
            <w:r>
              <w:t xml:space="preserve">+17.0%</w:t>
            </w:r>
          </w:p>
        </w:tc>
      </w:tr>
      <w:tr>
        <w:tc>
          <w:tcPr/>
          <w:p>
            <w:pPr>
              <w:pStyle w:val="Compact"/>
              <w:jc w:val="left"/>
            </w:pPr>
            <w:r>
              <w:t xml:space="preserve">Intervention Completion Rate</w:t>
            </w:r>
          </w:p>
        </w:tc>
        <w:tc>
          <w:tcPr/>
          <w:p>
            <w:pPr>
              <w:pStyle w:val="Compact"/>
              <w:jc w:val="left"/>
            </w:pPr>
            <w:r>
              <w:t xml:space="preserve">82.4%</w:t>
            </w:r>
          </w:p>
        </w:tc>
        <w:tc>
          <w:tcPr/>
          <w:p>
            <w:pPr>
              <w:pStyle w:val="Compact"/>
              <w:jc w:val="left"/>
            </w:pPr>
            <w:r>
              <w:t xml:space="preserve">75.1%</w:t>
            </w:r>
          </w:p>
        </w:tc>
        <w:tc>
          <w:tcPr/>
          <w:p>
            <w:pPr>
              <w:pStyle w:val="Compact"/>
              <w:jc w:val="left"/>
            </w:pPr>
            <w:r>
              <w:t xml:space="preserve">+7.3%</w:t>
            </w:r>
          </w:p>
        </w:tc>
      </w:tr>
      <w:tr>
        <w:tc>
          <w:tcPr/>
          <w:p>
            <w:pPr>
              <w:pStyle w:val="Compact"/>
              <w:jc w:val="left"/>
            </w:pPr>
            <w:r>
              <w:t xml:space="preserve">Community Impact Score</w:t>
            </w:r>
          </w:p>
        </w:tc>
        <w:tc>
          <w:tcPr/>
          <w:p>
            <w:pPr>
              <w:pStyle w:val="Compact"/>
              <w:jc w:val="left"/>
            </w:pPr>
            <w:r>
              <w:t xml:space="preserve">4.2/5.0</w:t>
            </w:r>
          </w:p>
        </w:tc>
        <w:tc>
          <w:tcPr/>
          <w:p>
            <w:pPr>
              <w:pStyle w:val="Compact"/>
              <w:jc w:val="left"/>
            </w:pPr>
            <w:r>
              <w:t xml:space="preserve">3.8/5.0</w:t>
            </w:r>
          </w:p>
        </w:tc>
        <w:tc>
          <w:tcPr/>
          <w:p>
            <w:pPr>
              <w:pStyle w:val="Compact"/>
              <w:jc w:val="left"/>
            </w:pPr>
            <w:r>
              <w:t xml:space="preserve">+10.5%</w:t>
            </w:r>
          </w:p>
        </w:tc>
      </w:tr>
    </w:tbl>
    <w:bookmarkEnd w:id="23"/>
    <w:bookmarkStart w:id="24" w:name="success-stories-from-argentina-córdoba"/>
    <w:p>
      <w:pPr>
        <w:pStyle w:val="Heading3"/>
      </w:pPr>
      <w:r>
        <w:t xml:space="preserve">3. Success Stories from Argentina Córdoba</w:t>
      </w:r>
    </w:p>
    <w:p>
      <w:pPr>
        <w:pStyle w:val="FirstParagraph"/>
      </w:pPr>
      <w:r>
        <w:t xml:space="preserve">The Sales Report highlights three exceptional Social Workers whose performance exemplifies best practices:</w:t>
      </w:r>
    </w:p>
    <w:p>
      <w:pPr>
        <w:numPr>
          <w:ilvl w:val="0"/>
          <w:numId w:val="1002"/>
        </w:numPr>
        <w:pStyle w:val="Compact"/>
      </w:pPr>
      <w:r>
        <w:rPr>
          <w:bCs/>
          <w:b/>
        </w:rPr>
        <w:t xml:space="preserve">María García (Córdoba City District)</w:t>
      </w:r>
      <w:r>
        <w:t xml:space="preserve">: Achieved 94% intervention completion for at-risk youth through a "Skills-to-Work" program. Her client acquisition rate (32 monthly enrollments) surpassed regional averages by 41%, directly contributing to reduced juvenile delinquency in the area.</w:t>
      </w:r>
    </w:p>
    <w:p>
      <w:pPr>
        <w:numPr>
          <w:ilvl w:val="0"/>
          <w:numId w:val="1002"/>
        </w:numPr>
        <w:pStyle w:val="Compact"/>
      </w:pPr>
      <w:r>
        <w:rPr>
          <w:bCs/>
          <w:b/>
        </w:rPr>
        <w:t xml:space="preserve">Carlos Méndez (Rural Villa María)</w:t>
      </w:r>
      <w:r>
        <w:t xml:space="preserve">: Developed a mobile health outreach initiative serving 200+ isolated families. His "Community Health Conversion Rate" reached 89%—enabling 76% of clients to access ongoing medical support, a key metric in Argentina Córdoba's rural development strategy.</w:t>
      </w:r>
    </w:p>
    <w:p>
      <w:pPr>
        <w:numPr>
          <w:ilvl w:val="0"/>
          <w:numId w:val="1002"/>
        </w:numPr>
        <w:pStyle w:val="Compact"/>
      </w:pPr>
      <w:r>
        <w:rPr>
          <w:bCs/>
          <w:b/>
        </w:rPr>
        <w:t xml:space="preserve">Soledad Pérez (Río Cuarto)</w:t>
      </w:r>
      <w:r>
        <w:t xml:space="preserve">: Spearheaded a domestic violence prevention program that increased service conversions by 52% through trauma-informed approaches. Her work reduced emergency shelter admissions by 31% in the district, demonstrating measurable community impact.</w:t>
      </w:r>
    </w:p>
    <w:bookmarkEnd w:id="24"/>
    <w:bookmarkEnd w:id="25"/>
    <w:bookmarkStart w:id="28" w:name="challenges-strategic-recommendations"/>
    <w:p>
      <w:pPr>
        <w:pStyle w:val="Heading2"/>
      </w:pPr>
      <w:r>
        <w:t xml:space="preserve">Challenges &amp; Strategic Recommendations</w:t>
      </w:r>
    </w:p>
    <w:bookmarkStart w:id="26" w:name="critical-challenges-identified"/>
    <w:p>
      <w:pPr>
        <w:pStyle w:val="Heading3"/>
      </w:pPr>
      <w:r>
        <w:t xml:space="preserve">Critical Challenges Identified</w:t>
      </w:r>
    </w:p>
    <w:p>
      <w:pPr>
        <w:pStyle w:val="FirstParagraph"/>
      </w:pPr>
      <w:r>
        <w:t xml:space="preserve">The Sales Report identifies three persistent challenges unique to Argentina Córdoba:</w:t>
      </w:r>
    </w:p>
    <w:p>
      <w:pPr>
        <w:numPr>
          <w:ilvl w:val="0"/>
          <w:numId w:val="1003"/>
        </w:numPr>
        <w:pStyle w:val="Compact"/>
      </w:pPr>
      <w:r>
        <w:rPr>
          <w:bCs/>
          <w:b/>
        </w:rPr>
        <w:t xml:space="preserve">Resource Allocation Gaps</w:t>
      </w:r>
      <w:r>
        <w:t xml:space="preserve">: Rural areas (particularly in the Sierras de Córdoba) face a 34% deficit in Social Worker coverage compared to urban centers, hindering client acquisition rates.</w:t>
      </w:r>
    </w:p>
    <w:p>
      <w:pPr>
        <w:numPr>
          <w:ilvl w:val="0"/>
          <w:numId w:val="1003"/>
        </w:numPr>
        <w:pStyle w:val="Compact"/>
      </w:pPr>
      <w:r>
        <w:rPr>
          <w:bCs/>
          <w:b/>
        </w:rPr>
        <w:t xml:space="preserve">Cultural Barriers</w:t>
      </w:r>
      <w:r>
        <w:t xml:space="preserve">: In indigenous communities like the Qom population near Río Segundo, service conversion rates remain 22% below provincial averages due to language and trust issues.</w:t>
      </w:r>
    </w:p>
    <w:p>
      <w:pPr>
        <w:numPr>
          <w:ilvl w:val="0"/>
          <w:numId w:val="1003"/>
        </w:numPr>
        <w:pStyle w:val="Compact"/>
      </w:pPr>
      <w:r>
        <w:rPr>
          <w:bCs/>
          <w:b/>
        </w:rPr>
        <w:t xml:space="preserve">Documentation Burden</w:t>
      </w:r>
      <w:r>
        <w:t xml:space="preserve">: Excessive administrative tasks consume 38% of Social Workers' time in Argentina Córdoba, reducing direct client engagement hours.</w:t>
      </w:r>
    </w:p>
    <w:bookmarkEnd w:id="26"/>
    <w:bookmarkStart w:id="27" w:name="actionable-recommendations"/>
    <w:p>
      <w:pPr>
        <w:pStyle w:val="Heading3"/>
      </w:pPr>
      <w:r>
        <w:t xml:space="preserve">Actionable Recommendations</w:t>
      </w:r>
    </w:p>
    <w:p>
      <w:pPr>
        <w:pStyle w:val="FirstParagraph"/>
      </w:pPr>
      <w:r>
        <w:t xml:space="preserve">Based on this Sales Report data, we propose:</w:t>
      </w:r>
    </w:p>
    <w:p>
      <w:pPr>
        <w:numPr>
          <w:ilvl w:val="0"/>
          <w:numId w:val="1004"/>
        </w:numPr>
        <w:pStyle w:val="Compact"/>
      </w:pPr>
      <w:r>
        <w:rPr>
          <w:bCs/>
          <w:b/>
        </w:rPr>
        <w:t xml:space="preserve">Deploy Mobile Social Units</w:t>
      </w:r>
      <w:r>
        <w:t xml:space="preserve">: Allocate 12 additional units to rural Córdoba communes by Q1 2024 to address resource gaps, projected to increase client acquisition by 35%.</w:t>
      </w:r>
    </w:p>
    <w:p>
      <w:pPr>
        <w:numPr>
          <w:ilvl w:val="0"/>
          <w:numId w:val="1004"/>
        </w:numPr>
        <w:pStyle w:val="Compact"/>
      </w:pPr>
      <w:r>
        <w:rPr>
          <w:bCs/>
          <w:b/>
        </w:rPr>
        <w:t xml:space="preserve">Cultural Competency Training</w:t>
      </w:r>
      <w:r>
        <w:t xml:space="preserve">: Partner with Universidad Nacional de Córdoba to implement bilingual (Spanish/Quechua) training for all Social Workers serving indigenous populations, targeting a 25% conversion rate improvement.</w:t>
      </w:r>
    </w:p>
    <w:p>
      <w:pPr>
        <w:numPr>
          <w:ilvl w:val="0"/>
          <w:numId w:val="1004"/>
        </w:numPr>
        <w:pStyle w:val="Compact"/>
      </w:pPr>
      <w:r>
        <w:rPr>
          <w:bCs/>
          <w:b/>
        </w:rPr>
        <w:t xml:space="preserve">Streamline Reporting Systems</w:t>
      </w:r>
      <w:r>
        <w:t xml:space="preserve">: Introduce AI-assisted documentation tools to reduce administrative time by 30%, freeing up hours for direct client engagement per Social Worker in Argentina Córdoba.</w:t>
      </w:r>
    </w:p>
    <w:bookmarkEnd w:id="27"/>
    <w:bookmarkEnd w:id="28"/>
    <w:bookmarkStart w:id="29" w:name="X78c3bbee32293ed3999eabb920a088b37c06485"/>
    <w:p>
      <w:pPr>
        <w:pStyle w:val="Heading2"/>
      </w:pPr>
      <w:r>
        <w:t xml:space="preserve">Conclusion: The Social Work "Sales" Imperative</w:t>
      </w:r>
    </w:p>
    <w:p>
      <w:pPr>
        <w:pStyle w:val="FirstParagraph"/>
      </w:pPr>
      <w:r>
        <w:t xml:space="preserve">This Sales Report underscores that effective social service delivery in Argentina Córdoba operates on fundamentally different principles than commercial sales. Where traditional sales measure revenue, our Social Worker "sales" metric measures human outcomes—each completed intervention represents a life transformed. The 17% growth in client acquisition across Córdoba demonstrates the profound impact of strategic social work investment.</w:t>
      </w:r>
    </w:p>
    <w:p>
      <w:pPr>
        <w:pStyle w:val="BodyText"/>
      </w:pPr>
      <w:r>
        <w:t xml:space="preserve">As Argentina continues its national poverty reduction initiatives (Pobreza Cero), the performance of Social Workers in Córdoba serves as a critical bellwether. Their success directly correlates with provincial targets for community resilience and sustainable development. By treating "service conversion" as our primary metric—a concept rooted in ethical social work rather than transactional sales—we maintain both professional integrity and measurable impact.</w:t>
      </w:r>
    </w:p>
    <w:p>
      <w:pPr>
        <w:pStyle w:val="BodyText"/>
      </w:pPr>
      <w:r>
        <w:t xml:space="preserve">The data from this Sales Report provides undeniable evidence: When Social Workers in Argentina Córdoba are equipped with the right resources, cultural training, and operational support, they achieve remarkable outcomes that strengthen entire communities. The 82.4% intervention completion rate across the province proves that investing in human-centered service delivery delivers far greater returns than any commercial sale ever could—transforming vulnerability into opportunity for thousands of families.</w:t>
      </w:r>
    </w:p>
    <w:p>
      <w:pPr>
        <w:pStyle w:val="BodyText"/>
      </w:pPr>
      <w:r>
        <w:t xml:space="preserve">Prepared by the Provincial Social Development Analytics Unit | Argentina Córdoba</w:t>
      </w:r>
    </w:p>
    <w:p>
      <w:pPr>
        <w:pStyle w:val="BodyText"/>
      </w:pPr>
      <w:r>
        <w:t xml:space="preserve">Report Date: October 15, 2023 | Confidential - For Official Use Only</w:t>
      </w:r>
    </w:p>
    <w:p>
      <w:pPr>
        <w:pStyle w:val="BodyText"/>
      </w:pPr>
      <w:r>
        <w:rPr>
          <w:bCs/>
          <w:b/>
        </w:rPr>
        <w:t xml:space="preserve">Key Insight:</w:t>
      </w:r>
      <w:r>
        <w:t xml:space="preserve"> </w:t>
      </w:r>
      <w:r>
        <w:t xml:space="preserve">In Argentina Córdoba, the true "product" sold by Social Workers is dignity. Every completed intervention—whether job training, family counseling, or housing support—represents a successful sale of hope to a community in need.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Argentina Córdoba</dc:title>
  <dc:creator/>
  <dc:language>en</dc:language>
  <cp:keywords/>
  <dcterms:created xsi:type="dcterms:W3CDTF">2026-07-21T14:51:07Z</dcterms:created>
  <dcterms:modified xsi:type="dcterms:W3CDTF">2026-07-21T14:51:07Z</dcterms:modified>
</cp:coreProperties>
</file>

<file path=docProps/custom.xml><?xml version="1.0" encoding="utf-8"?>
<Properties xmlns="http://schemas.openxmlformats.org/officeDocument/2006/custom-properties" xmlns:vt="http://schemas.openxmlformats.org/officeDocument/2006/docPropsVTypes"/>
</file>