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3961d4c2eda75e2942c483c4b32e775eea655e6"/>
    <w:p>
      <w:pPr>
        <w:pStyle w:val="Heading1"/>
      </w:pPr>
      <w:r>
        <w:t xml:space="preserve">Sales Report: Social Worker Service Performance Analysis for Brazil São Paulo Region</w:t>
      </w:r>
    </w:p>
    <w:bookmarkStart w:id="20" w:name="executive-summary"/>
    <w:p>
      <w:pPr>
        <w:pStyle w:val="Heading2"/>
      </w:pPr>
      <w:r>
        <w:t xml:space="preserve">Executive Summary</w:t>
      </w:r>
    </w:p>
    <w:p>
      <w:pPr>
        <w:pStyle w:val="FirstParagraph"/>
      </w:pPr>
      <w:r>
        <w:t xml:space="preserve">This comprehensive Sales Report details the service delivery and impact metrics of our Social Worker teams operating across the São Paulo metropolitan region, Brazil. As a critical component of our community engagement strategy, this report evaluates how effectively Social Workers in Brazil São Paulo have converted client needs into measurable social outcomes—aligning with our mission to deliver high-value community support services. The analysis covers Q3 2023 (July-September), demonstrating a 17% year-over-year increase in successful service placements within Brazil's most populous state, driven by tailored interventions for vulnerable populations in São Paulo.</w:t>
      </w:r>
    </w:p>
    <w:bookmarkEnd w:id="20"/>
    <w:bookmarkStart w:id="21" w:name="X61c0aeeba61cef1130feb66eb0b56920b05a117"/>
    <w:p>
      <w:pPr>
        <w:pStyle w:val="Heading2"/>
      </w:pPr>
      <w:r>
        <w:t xml:space="preserve">Market Context: Brazil São Paulo Demand Landscape</w:t>
      </w:r>
    </w:p>
    <w:p>
      <w:pPr>
        <w:pStyle w:val="FirstParagraph"/>
      </w:pPr>
      <w:r>
        <w:t xml:space="preserve">The São Paulo market represents 15.3% of Brazil’s national population (approximately 23 million people), with the city itself housing over 12 million residents. According to IBGE (Brazilian Institute of Geography and Statistics) data, São Paulo faces acute social challenges including a poverty rate of 19.7% and significant inequality gaps, creating urgent demand for professional Social Worker services. Our Sales Report identifies that 68% of municipalities in São Paulo state now mandate social work support for public health programs—directly increasing contract opportunities for certified Social Workers operating within Brazil's most complex urban environment.</w:t>
      </w:r>
    </w:p>
    <w:bookmarkEnd w:id="21"/>
    <w:bookmarkStart w:id="22" w:name="X7a4070178ce93293f1cab07ced83b679bd83b86"/>
    <w:p>
      <w:pPr>
        <w:pStyle w:val="Heading2"/>
      </w:pPr>
      <w:r>
        <w:t xml:space="preserve">Service Delivery Metrics: Key Performance Indicators</w:t>
      </w:r>
    </w:p>
    <w:p>
      <w:pPr>
        <w:pStyle w:val="FirstParagraph"/>
      </w:pPr>
      <w:r>
        <w:t xml:space="preserve">This Sales Report quantifies the effectiveness of our Social Worker deployments across São Paulo. Our team managed 1,487 active client cases during Q3 2023—a 29% increase from Q3 2022—with an average resolution rate of 86%. Notable achievements include:</w:t>
      </w:r>
    </w:p>
    <w:p>
      <w:pPr>
        <w:numPr>
          <w:ilvl w:val="0"/>
          <w:numId w:val="1001"/>
        </w:numPr>
        <w:pStyle w:val="Compact"/>
      </w:pPr>
      <w:r>
        <w:rPr>
          <w:bCs/>
          <w:b/>
        </w:rPr>
        <w:t xml:space="preserve">Case Placement Success:</w:t>
      </w:r>
      <w:r>
        <w:t xml:space="preserve"> </w:t>
      </w:r>
      <w:r>
        <w:t xml:space="preserve">Achieved a 91% placement rate for vulnerable children into São Paulo state-supported educational programs (vs. national average of 74%).</w:t>
      </w:r>
    </w:p>
    <w:p>
      <w:pPr>
        <w:numPr>
          <w:ilvl w:val="0"/>
          <w:numId w:val="1001"/>
        </w:numPr>
        <w:pStyle w:val="Compact"/>
      </w:pPr>
      <w:r>
        <w:rPr>
          <w:bCs/>
          <w:b/>
        </w:rPr>
        <w:t xml:space="preserve">Community Partnerships:</w:t>
      </w:r>
      <w:r>
        <w:t xml:space="preserve"> </w:t>
      </w:r>
      <w:r>
        <w:t xml:space="preserve">Secured 14 new agreements with São Paulo city councils and NGOs (e.g., Centro de Apoio à Criança, Associação Viva São Paulo), generating $285K in new service revenue.</w:t>
      </w:r>
    </w:p>
    <w:p>
      <w:pPr>
        <w:numPr>
          <w:ilvl w:val="0"/>
          <w:numId w:val="1001"/>
        </w:numPr>
        <w:pStyle w:val="Compact"/>
      </w:pPr>
      <w:r>
        <w:rPr>
          <w:bCs/>
          <w:b/>
        </w:rPr>
        <w:t xml:space="preserve">Client Retention:</w:t>
      </w:r>
      <w:r>
        <w:t xml:space="preserve"> </w:t>
      </w:r>
      <w:r>
        <w:t xml:space="preserve">83% of clients maintained engagement through our Social Worker support networks across favela communities in East São Paulo (e.g., Parque Novo Mundo, Penha).</w:t>
      </w:r>
    </w:p>
    <w:bookmarkEnd w:id="22"/>
    <w:bookmarkStart w:id="23" w:name="X29cfe095e9c1e3a55b25597eae585ede28adb0a"/>
    <w:p>
      <w:pPr>
        <w:pStyle w:val="Heading2"/>
      </w:pPr>
      <w:r>
        <w:t xml:space="preserve">Strategic Analysis: Brazil São Paulo Service Differentiation</w:t>
      </w:r>
    </w:p>
    <w:p>
      <w:pPr>
        <w:pStyle w:val="FirstParagraph"/>
      </w:pPr>
      <w:r>
        <w:t xml:space="preserve">What distinguishes our Social Worker performance in Brazil São Paulo is the integration of hyper-local cultural intelligence with evidence-based practices. For instance:</w:t>
      </w:r>
    </w:p>
    <w:p>
      <w:pPr>
        <w:numPr>
          <w:ilvl w:val="0"/>
          <w:numId w:val="1002"/>
        </w:numPr>
        <w:pStyle w:val="Compact"/>
      </w:pPr>
      <w:r>
        <w:rPr>
          <w:bCs/>
          <w:b/>
        </w:rPr>
        <w:t xml:space="preserve">Language &amp; Cultural Adaptation:</w:t>
      </w:r>
      <w:r>
        <w:t xml:space="preserve"> </w:t>
      </w:r>
      <w:r>
        <w:t xml:space="preserve">All Social Workers undergo specialized training in Brazilian Portuguese dialects and regional socio-cultural dynamics (e.g., understanding "favela" community norms), directly improving client trust metrics by 41%.</w:t>
      </w:r>
    </w:p>
    <w:p>
      <w:pPr>
        <w:numPr>
          <w:ilvl w:val="0"/>
          <w:numId w:val="1002"/>
        </w:numPr>
        <w:pStyle w:val="Compact"/>
      </w:pPr>
      <w:r>
        <w:rPr>
          <w:bCs/>
          <w:b/>
        </w:rPr>
        <w:t xml:space="preserve">Technology-Enabled Outreach:</w:t>
      </w:r>
      <w:r>
        <w:t xml:space="preserve"> </w:t>
      </w:r>
      <w:r>
        <w:t xml:space="preserve">We deployed a São Paulo-specific digital portal (integrated with state government systems) allowing Social Workers to rapidly process applications for food aid and housing—reducing wait times from 22 days to 7.3 days.</w:t>
      </w:r>
    </w:p>
    <w:p>
      <w:pPr>
        <w:numPr>
          <w:ilvl w:val="0"/>
          <w:numId w:val="1002"/>
        </w:numPr>
        <w:pStyle w:val="Compact"/>
      </w:pPr>
      <w:r>
        <w:rPr>
          <w:bCs/>
          <w:b/>
        </w:rPr>
        <w:t xml:space="preserve">Crisis Response Optimization:</w:t>
      </w:r>
      <w:r>
        <w:t xml:space="preserve"> </w:t>
      </w:r>
      <w:r>
        <w:t xml:space="preserve">During the São Paulo heatwave emergency in August, Social Worker teams deployed 42% faster than regional averages, securing shelter for 315 at-risk individuals through pre-established partnerships with local shelters.</w:t>
      </w:r>
    </w:p>
    <w:bookmarkEnd w:id="23"/>
    <w:bookmarkStart w:id="24" w:name="operational-challenges-solutions"/>
    <w:p>
      <w:pPr>
        <w:pStyle w:val="Heading2"/>
      </w:pPr>
      <w:r>
        <w:t xml:space="preserve">Operational Challenges &amp; Solutions</w:t>
      </w:r>
    </w:p>
    <w:p>
      <w:pPr>
        <w:pStyle w:val="FirstParagraph"/>
      </w:pPr>
      <w:r>
        <w:t xml:space="preserve">Our Sales Report identifies three critical challenges unique to Brazil São Paulo operations and our mitigation strategies:</w:t>
      </w:r>
    </w:p>
    <w:p>
      <w:pPr>
        <w:numPr>
          <w:ilvl w:val="0"/>
          <w:numId w:val="1003"/>
        </w:numPr>
        <w:pStyle w:val="Compact"/>
      </w:pPr>
      <w:r>
        <w:rPr>
          <w:bCs/>
          <w:b/>
        </w:rPr>
        <w:t xml:space="preserve">Logistical Barriers in Favelas:</w:t>
      </w:r>
      <w:r>
        <w:t xml:space="preserve"> </w:t>
      </w:r>
      <w:r>
        <w:t xml:space="preserve">Limited transportation access in peripheral São Paulo neighborhoods (e.g., Cidade Ademar) reduced initial client contact rates by 37%. *Solution:* Partnered with São Paulo’s municipal "Transporte Popular" program to provide free transit vouchers for Social Workers, increasing on-site visits by 68%.</w:t>
      </w:r>
    </w:p>
    <w:p>
      <w:pPr>
        <w:numPr>
          <w:ilvl w:val="0"/>
          <w:numId w:val="1003"/>
        </w:numPr>
        <w:pStyle w:val="Compact"/>
      </w:pPr>
      <w:r>
        <w:rPr>
          <w:bCs/>
          <w:b/>
        </w:rPr>
        <w:t xml:space="preserve">Documentation Complexity:</w:t>
      </w:r>
      <w:r>
        <w:t xml:space="preserve"> </w:t>
      </w:r>
      <w:r>
        <w:t xml:space="preserve">Brazilian public service regulations require 12+ forms per case, causing delays. *Solution:* Created a simplified digital workflow co-developed with São Paulo’s Secretaria de Assistência Social—cutting administrative time by 54%.</w:t>
      </w:r>
    </w:p>
    <w:p>
      <w:pPr>
        <w:numPr>
          <w:ilvl w:val="0"/>
          <w:numId w:val="1003"/>
        </w:numPr>
        <w:pStyle w:val="Compact"/>
      </w:pPr>
      <w:r>
        <w:rPr>
          <w:bCs/>
          <w:b/>
        </w:rPr>
        <w:t xml:space="preserve">Funding Volatility:</w:t>
      </w:r>
      <w:r>
        <w:t xml:space="preserve"> </w:t>
      </w:r>
      <w:r>
        <w:t xml:space="preserve">Municipal budget cycles in São Paulo often delay payments by 90+ days. *Solution:* Implemented a "Social Impact Prepayment" model where NGOs cover upfront costs, with reimbursement upon verified service completion (used for 12 partnerships).</w:t>
      </w:r>
    </w:p>
    <w:bookmarkEnd w:id="24"/>
    <w:bookmarkStart w:id="25" w:name="financial-performance-roi"/>
    <w:p>
      <w:pPr>
        <w:pStyle w:val="Heading2"/>
      </w:pPr>
      <w:r>
        <w:t xml:space="preserve">Financial Performance &amp; ROI</w:t>
      </w:r>
    </w:p>
    <w:p>
      <w:pPr>
        <w:pStyle w:val="FirstParagraph"/>
      </w:pPr>
      <w:r>
        <w:t xml:space="preserve">This Sales Report confirms strong financial returns from Social Worker services in Brazil São Paulo. For every R$1 invested in our team, we generated:</w:t>
      </w:r>
    </w:p>
    <w:p>
      <w:pPr>
        <w:numPr>
          <w:ilvl w:val="0"/>
          <w:numId w:val="1004"/>
        </w:numPr>
        <w:pStyle w:val="Compact"/>
      </w:pPr>
      <w:r>
        <w:t xml:space="preserve">R$3.87 in social value (per UNDP impact metrics)</w:t>
      </w:r>
    </w:p>
    <w:p>
      <w:pPr>
        <w:numPr>
          <w:ilvl w:val="0"/>
          <w:numId w:val="1004"/>
        </w:numPr>
        <w:pStyle w:val="Compact"/>
      </w:pPr>
      <w:r>
        <w:t xml:space="preserve">2.4x higher client retention than competitor agencies</w:t>
      </w:r>
    </w:p>
    <w:p>
      <w:pPr>
        <w:numPr>
          <w:ilvl w:val="0"/>
          <w:numId w:val="1004"/>
        </w:numPr>
        <w:pStyle w:val="Compact"/>
      </w:pPr>
      <w:r>
        <w:t xml:space="preserve">47% reduction in repeat emergency service requests from clients</w:t>
      </w:r>
    </w:p>
    <w:p>
      <w:pPr>
        <w:pStyle w:val="FirstParagraph"/>
      </w:pPr>
      <w:r>
        <w:t xml:space="preserve">The São Paulo market contributed 63% of our national Social Worker revenue, with 89% of contracts renewing annually—significantly outperforming the Brazilian industry average of 52%. This demonstrates the high demand for specialized Social Worker services in Brazil's largest urban center.</w:t>
      </w:r>
    </w:p>
    <w:bookmarkEnd w:id="25"/>
    <w:bookmarkStart w:id="26" w:name="X17a4a4ae375773331688509e4dacca2315847f8"/>
    <w:p>
      <w:pPr>
        <w:pStyle w:val="Heading2"/>
      </w:pPr>
      <w:r>
        <w:t xml:space="preserve">Strategic Recommendations for Brazil São Paulo Expansion</w:t>
      </w:r>
    </w:p>
    <w:p>
      <w:pPr>
        <w:pStyle w:val="FirstParagraph"/>
      </w:pPr>
      <w:r>
        <w:t xml:space="preserve">Based on this Sales Report, we recommend three priority actions to scale Social Worker impact across Brazil São Paulo:</w:t>
      </w:r>
    </w:p>
    <w:p>
      <w:pPr>
        <w:numPr>
          <w:ilvl w:val="0"/>
          <w:numId w:val="1005"/>
        </w:numPr>
        <w:pStyle w:val="Compact"/>
      </w:pPr>
      <w:r>
        <w:rPr>
          <w:bCs/>
          <w:b/>
        </w:rPr>
        <w:t xml:space="preserve">Expand "Favela Mobile Units":</w:t>
      </w:r>
      <w:r>
        <w:t xml:space="preserve"> </w:t>
      </w:r>
      <w:r>
        <w:t xml:space="preserve">Deploy 8 new community vehicles in high-need São Paulo districts (e.g., Vila Maria, Belém) by Q1 2024 to reach populations with limited access to fixed social services.</w:t>
      </w:r>
    </w:p>
    <w:p>
      <w:pPr>
        <w:numPr>
          <w:ilvl w:val="0"/>
          <w:numId w:val="1005"/>
        </w:numPr>
        <w:pStyle w:val="Compact"/>
      </w:pPr>
      <w:r>
        <w:rPr>
          <w:bCs/>
          <w:b/>
        </w:rPr>
        <w:t xml:space="preserve">Create a São Paulo Social Worker Certification Path:</w:t>
      </w:r>
      <w:r>
        <w:t xml:space="preserve"> </w:t>
      </w:r>
      <w:r>
        <w:t xml:space="preserve">Partner with the Brazilian Federal Council of Social Work (CRESS-SP) to develop region-specific training modules—addressing gaps in trauma response for favela contexts.</w:t>
      </w:r>
    </w:p>
    <w:bookmarkEnd w:id="26"/>
    <w:bookmarkStart w:id="27" w:name="Xdfcc30d440d8dbe394dd3b65e751a92aa64b283"/>
    <w:p>
      <w:pPr>
        <w:pStyle w:val="Heading2"/>
      </w:pPr>
      <w:r>
        <w:t xml:space="preserve">Conclusion: The Future of Social Work Sales in Brazil São Paulo</w:t>
      </w:r>
    </w:p>
    <w:p>
      <w:pPr>
        <w:pStyle w:val="FirstParagraph"/>
      </w:pPr>
      <w:r>
        <w:t xml:space="preserve">This Sales Report underscores that Social Worker services in Brazil São Paulo are not merely operational tasks but high-impact "solutions" meeting critical public needs. With São Paulo driving 40% of Brazil’s social innovation investments, our ability to scale culturally intelligent Social Worker deployments directly correlates with market leadership. The data confirms that when Social Workers understand local nuances—from the economic realities of Parque das Flores to the healthcare access challenges in Moema—we don’t just deliver services; we build sustainable community value. As Brazil São Paulo continues its urban transformation, our Social Worker teams are positioned to be the frontline engine for equitable growth—proving that in social work, "sales" means creating lasting human impact.</w:t>
      </w:r>
    </w:p>
    <w:p>
      <w:pPr>
        <w:pStyle w:val="BodyText"/>
      </w:pPr>
      <w:r>
        <w:rPr>
          <w:bCs/>
          <w:b/>
        </w:rPr>
        <w:t xml:space="preserve">Report Prepared For:</w:t>
      </w:r>
      <w:r>
        <w:t xml:space="preserve"> </w:t>
      </w:r>
      <w:r>
        <w:t xml:space="preserve">National Social Work Operations Team |</w:t>
      </w:r>
      <w:r>
        <w:t xml:space="preserve"> </w:t>
      </w:r>
      <w:r>
        <w:rPr>
          <w:bCs/>
          <w:b/>
        </w:rPr>
        <w:t xml:space="preserve">Region:</w:t>
      </w:r>
      <w:r>
        <w:t xml:space="preserve"> </w:t>
      </w:r>
      <w:r>
        <w:t xml:space="preserve">Brazil São Paulo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Sales Performance Report: Brazil São Paulo Market</dc:title>
  <dc:creator/>
  <dc:language>en</dc:language>
  <cp:keywords/>
  <dcterms:created xsi:type="dcterms:W3CDTF">2026-07-24T16:51:24Z</dcterms:created>
  <dcterms:modified xsi:type="dcterms:W3CDTF">2026-07-24T16:51:24Z</dcterms:modified>
</cp:coreProperties>
</file>

<file path=docProps/custom.xml><?xml version="1.0" encoding="utf-8"?>
<Properties xmlns="http://schemas.openxmlformats.org/officeDocument/2006/custom-properties" xmlns:vt="http://schemas.openxmlformats.org/officeDocument/2006/docPropsVTypes"/>
</file>