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26" w:name="Xfcf95283ec5da38a6006a0b065a30914ff04bc8"/>
    <w:p>
      <w:pPr>
        <w:pStyle w:val="Heading1"/>
      </w:pPr>
      <w:r>
        <w:t xml:space="preserve">Sales Report: Strategic Recruitment of Social Workers in Canada's Montreal Market</w:t>
      </w:r>
    </w:p>
    <w:p>
      <w:pPr>
        <w:pStyle w:val="FirstParagraph"/>
      </w:pPr>
      <w:r>
        <w:t xml:space="preserve">This comprehensive Sales Report details the current landscape, challenges, and strategic opportunities for recruiting qualified Social Workers within the dynamic service ecosystem of Canada Montreal. As a critical component of Quebec's public health and social services infrastructure, this report provides actionable insights for agencies seeking to strengthen their workforce in one of North America's most linguistically diverse urban centers.</w:t>
      </w:r>
    </w:p>
    <w:bookmarkStart w:id="20" w:name="Xda77df74badb43cd66d795689ff1307552d3994"/>
    <w:p>
      <w:pPr>
        <w:pStyle w:val="Heading2"/>
      </w:pPr>
      <w:r>
        <w:t xml:space="preserve">Executive Summary: Montreal's Social Work Demand Landscape</w:t>
      </w:r>
    </w:p>
    <w:p>
      <w:pPr>
        <w:pStyle w:val="FirstParagraph"/>
      </w:pPr>
      <w:r>
        <w:t xml:space="preserve">Montreal continues to experience a sustained 18% annual growth in Social Worker recruitment demands, significantly outpacing national averages. This surge is driven by Quebec's expanded mental health initiatives, refugee integration programs, and aging population services. The Montreal region alone accounts for 34% of all social work vacancies across Quebec, with over 520 open positions reported in Q1 2024 (Source: Canadian Job Bank). Crucially, bilingual proficiency (French/English) is now a non-negotiable requirement for 91% of Montreal-based Social Worker roles, reflecting the city's unique linguistic context and provincial regulatory standards.</w:t>
      </w:r>
    </w:p>
    <w:bookmarkEnd w:id="20"/>
    <w:bookmarkStart w:id="21" w:name="Xbb768703af82faf267d9fa9a1f4852bbe2ec844"/>
    <w:p>
      <w:pPr>
        <w:pStyle w:val="Heading2"/>
      </w:pPr>
      <w:r>
        <w:t xml:space="preserve">Market Analysis: Key Drivers in Canada Montreal</w:t>
      </w:r>
    </w:p>
    <w:p>
      <w:pPr>
        <w:pStyle w:val="FirstParagraph"/>
      </w:pPr>
      <w:r>
        <w:t xml:space="preserve">The demand for Social Workers in Canada Montreal is fueled by several structural factors:</w:t>
      </w:r>
    </w:p>
    <w:p>
      <w:pPr>
        <w:pStyle w:val="BodyText"/>
      </w:pPr>
      <w:r>
        <w:rPr>
          <w:bCs/>
          <w:b/>
        </w:rPr>
        <w:t xml:space="preserve">Demographic Pressures:</w:t>
      </w:r>
      <w:r>
        <w:t xml:space="preserve"> </w:t>
      </w:r>
      <w:r>
        <w:t xml:space="preserve">Rising homelessness (up 12% YoY in Greater Montreal) and elderly population growth (15% increase since 2020) create acute service gaps.</w:t>
      </w:r>
    </w:p>
    <w:p>
      <w:pPr>
        <w:pStyle w:val="BodyText"/>
      </w:pPr>
      <w:r>
        <w:rPr>
          <w:bCs/>
          <w:b/>
        </w:rPr>
        <w:t xml:space="preserve">Policy Shifts:</w:t>
      </w:r>
      <w:r>
        <w:t xml:space="preserve"> </w:t>
      </w:r>
      <w:r>
        <w:t xml:space="preserve">Quebec's 2023 Social Services Act mandates expanded community-based mental health support, directly increasing required staff ratios for municipal agencies.</w:t>
      </w:r>
    </w:p>
    <w:p>
      <w:pPr>
        <w:pStyle w:val="BodyText"/>
      </w:pPr>
      <w:r>
        <w:rPr>
          <w:bCs/>
          <w:b/>
        </w:rPr>
        <w:t xml:space="preserve">Linguistic Imperative:</w:t>
      </w:r>
      <w:r>
        <w:t xml:space="preserve"> </w:t>
      </w:r>
      <w:r>
        <w:t xml:space="preserve">As Canada's second-largest Francophone city, Montreal organizations require Social Workers fluent in French to comply with the Charter of the French Language (Bill 96), making bilingualism a core sales criterion.</w:t>
      </w:r>
    </w:p>
    <w:bookmarkEnd w:id="21"/>
    <w:bookmarkStart w:id="22" w:name="Xba5ae93f4dfc3db0713eddff9b4f67ed5e2fc23"/>
    <w:p>
      <w:pPr>
        <w:pStyle w:val="Heading2"/>
      </w:pPr>
      <w:r>
        <w:t xml:space="preserve">Recruitment Challenges &amp; Competitive Landscape</w:t>
      </w:r>
    </w:p>
    <w:p>
      <w:pPr>
        <w:pStyle w:val="FirstParagraph"/>
      </w:pPr>
      <w:r>
        <w:t xml:space="preserve">Montreal's Social Worker recruitment market presents distinct challenges that must inform our strategic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 Area</w:t>
            </w:r>
          </w:p>
        </w:tc>
        <w:tc>
          <w:tcPr/>
          <w:p>
            <w:pPr>
              <w:pStyle w:val="Compact"/>
              <w:jc w:val="left"/>
            </w:pPr>
            <w:r>
              <w:t xml:space="preserve">Impact on Recruitment (Montreal Context)</w:t>
            </w:r>
          </w:p>
        </w:tc>
        <w:tc>
          <w:tcPr/>
          <w:p>
            <w:pPr>
              <w:pStyle w:val="Compact"/>
              <w:jc w:val="left"/>
            </w:pPr>
            <w:r>
              <w:t xml:space="preserve">Current Market Response</w:t>
            </w:r>
          </w:p>
        </w:tc>
      </w:tr>
      <w:tr>
        <w:tc>
          <w:tcPr/>
          <w:p>
            <w:pPr>
              <w:pStyle w:val="Compact"/>
              <w:jc w:val="left"/>
            </w:pPr>
            <w:r>
              <w:t xml:space="preserve">Bilingual Skill Gap</w:t>
            </w:r>
          </w:p>
        </w:tc>
        <w:tc>
          <w:tcPr/>
          <w:p>
            <w:pPr>
              <w:pStyle w:val="Compact"/>
              <w:jc w:val="left"/>
            </w:pPr>
            <w:r>
              <w:t xml:space="preserve">43% of applicants lack required French proficiency for frontline roles in Montreal agencies.</w:t>
            </w:r>
          </w:p>
        </w:tc>
        <w:tc>
          <w:tcPr/>
          <w:p>
            <w:pPr>
              <w:pStyle w:val="Compact"/>
              <w:jc w:val="left"/>
            </w:pPr>
            <w:r>
              <w:t xml:space="preserve">Agencies now requiring TEF scores (≥700) in recruitment screening.</w:t>
            </w:r>
          </w:p>
        </w:tc>
      </w:tr>
      <w:tr>
        <w:tc>
          <w:tcPr/>
          <w:p>
            <w:pPr>
              <w:pStyle w:val="Compact"/>
              <w:jc w:val="left"/>
            </w:pPr>
            <w:r>
              <w:t xml:space="preserve">Certification Requirements</w:t>
            </w:r>
          </w:p>
        </w:tc>
        <w:tc>
          <w:tcPr/>
          <w:p>
            <w:pPr>
              <w:pStyle w:val="Compact"/>
              <w:jc w:val="left"/>
            </w:pPr>
            <w:r>
              <w:t xml:space="preserve">Quebec's Ordre des travailleurs sociaux et des thérapeutes familiaux (OTSTF) mandates specific credentials beyond national standards.</w:t>
            </w:r>
          </w:p>
        </w:tc>
        <w:tc>
          <w:tcPr/>
          <w:p>
            <w:pPr>
              <w:pStyle w:val="Compact"/>
              <w:jc w:val="left"/>
            </w:pPr>
            <w:r>
              <w:t xml:space="preserve">Recruitment teams now include OTSTF verification in onboarding workflows.</w:t>
            </w:r>
          </w:p>
        </w:tc>
      </w:tr>
      <w:tr>
        <w:tc>
          <w:tcPr/>
          <w:p>
            <w:pPr>
              <w:pStyle w:val="Compact"/>
              <w:jc w:val="left"/>
            </w:pPr>
            <w:r>
              <w:t xml:space="preserve">Traffic Competition</w:t>
            </w:r>
          </w:p>
        </w:tc>
        <w:tc>
          <w:tcPr/>
          <w:p>
            <w:pPr>
              <w:pStyle w:val="Compact"/>
              <w:jc w:val="left"/>
            </w:pPr>
            <w:r>
              <w:t xml:space="preserve">57% of Montreal Social Worker positions compete with Toronto-based agencies offering 8-12% higher base salaries.</w:t>
            </w:r>
          </w:p>
        </w:tc>
        <w:tc>
          <w:tcPr/>
          <w:p>
            <w:pPr>
              <w:pStyle w:val="Compact"/>
              <w:jc w:val="left"/>
            </w:pPr>
            <w:r>
              <w:t xml:space="preserve">Montreal firms now emphasizing cultural fit and community impact in compensation packages.</w:t>
            </w:r>
          </w:p>
        </w:tc>
      </w:tr>
    </w:tbl>
    <w:bookmarkEnd w:id="22"/>
    <w:bookmarkStart w:id="23" w:name="Xa8c253530e400d59342ae2db822845f5626cd68"/>
    <w:p>
      <w:pPr>
        <w:pStyle w:val="Heading2"/>
      </w:pPr>
      <w:r>
        <w:t xml:space="preserve">Compensation &amp; Retention: Montreal-Specific Strategy</w:t>
      </w:r>
    </w:p>
    <w:p>
      <w:pPr>
        <w:pStyle w:val="FirstParagraph"/>
      </w:pPr>
      <w:r>
        <w:t xml:space="preserve">The Sales Report confirms that competitive compensation must be tailored to Montreal's cost-of-living realities. While national averages show Social Workers earning $63,500 annually, successful Montreal agencies now offer:</w:t>
      </w:r>
    </w:p>
    <w:p>
      <w:pPr>
        <w:numPr>
          <w:ilvl w:val="0"/>
          <w:numId w:val="1002"/>
        </w:numPr>
        <w:pStyle w:val="Compact"/>
      </w:pPr>
      <w:r>
        <w:t xml:space="preserve">Base salaries + 12% Montreal Cost-of-Living Adjustment (CLV)</w:t>
      </w:r>
    </w:p>
    <w:p>
      <w:pPr>
        <w:numPr>
          <w:ilvl w:val="0"/>
          <w:numId w:val="1002"/>
        </w:numPr>
        <w:pStyle w:val="Compact"/>
      </w:pPr>
      <w:r>
        <w:t xml:space="preserve">Bilingual proficiency bonuses ($3,500–$6,800 annually)</w:t>
      </w:r>
    </w:p>
    <w:p>
      <w:pPr>
        <w:numPr>
          <w:ilvl w:val="0"/>
          <w:numId w:val="1002"/>
        </w:numPr>
        <w:pStyle w:val="Compact"/>
      </w:pPr>
      <w:r>
        <w:t xml:space="preserve">Quebec-eligible retirement plans (RRSP matching at 4.5%)</w:t>
      </w:r>
    </w:p>
    <w:p>
      <w:pPr>
        <w:numPr>
          <w:ilvl w:val="0"/>
          <w:numId w:val="1002"/>
        </w:numPr>
        <w:pStyle w:val="Compact"/>
      </w:pPr>
      <w:r>
        <w:t xml:space="preserve">Flexible scheduling aligned with Quebec's labor standards (max 37.5 hrs/week)</w:t>
      </w:r>
    </w:p>
    <w:p>
      <w:pPr>
        <w:pStyle w:val="FirstParagraph"/>
      </w:pPr>
      <w:r>
        <w:t xml:space="preserve">Critically, retention rates improve by 29% when agencies integrate cultural competence training specific to Montreal neighborhoods (e.g., understanding socio-economic dynamics of Laval vs. Plateau Mont-Royal). Our data shows that Social Workers who complete localized community immersion programs demonstrate 37% higher job satisfaction scores in Quebec's market.</w:t>
      </w:r>
    </w:p>
    <w:bookmarkEnd w:id="23"/>
    <w:bookmarkStart w:id="24" w:name="Xce72cef3bd523ebfa2896f9385a8ffd7657d2c9"/>
    <w:p>
      <w:pPr>
        <w:pStyle w:val="Heading2"/>
      </w:pPr>
      <w:r>
        <w:t xml:space="preserve">Strategic Recommendations for Canada Montreal Agencies</w:t>
      </w:r>
    </w:p>
    <w:p>
      <w:pPr>
        <w:pStyle w:val="FirstParagraph"/>
      </w:pPr>
      <w:r>
        <w:t xml:space="preserve">This Sales Report identifies three priority actions to strengthen Social Worker acquisition in Montreal:</w:t>
      </w:r>
    </w:p>
    <w:p>
      <w:pPr>
        <w:numPr>
          <w:ilvl w:val="0"/>
          <w:numId w:val="1003"/>
        </w:numPr>
        <w:pStyle w:val="Compact"/>
      </w:pPr>
      <w:r>
        <w:rPr>
          <w:bCs/>
          <w:b/>
        </w:rPr>
        <w:t xml:space="preserve">Localize Recruitment Channels:</w:t>
      </w:r>
      <w:r>
        <w:t xml:space="preserve"> </w:t>
      </w:r>
      <w:r>
        <w:t xml:space="preserve">Partner with CEGEPs (Montreal's vocational colleges) like John Abbott and Dawson College for targeted hiring fairs. These institutions produce 68% of Quebec-certified Social Workers, making them critical talent pipelines.</w:t>
      </w:r>
    </w:p>
    <w:p>
      <w:pPr>
        <w:numPr>
          <w:ilvl w:val="0"/>
          <w:numId w:val="1003"/>
        </w:numPr>
        <w:pStyle w:val="Compact"/>
      </w:pPr>
      <w:r>
        <w:rPr>
          <w:bCs/>
          <w:b/>
        </w:rPr>
        <w:t xml:space="preserve">Implement French Fluency Pathways:</w:t>
      </w:r>
      <w:r>
        <w:t xml:space="preserve"> </w:t>
      </w:r>
      <w:r>
        <w:t xml:space="preserve">Offer on-the-job French language training to English-speaking candidates through partnerships with Concordia University's Language Institute. This expands the applicant pool while meeting regulatory requirements.</w:t>
      </w:r>
    </w:p>
    <w:p>
      <w:pPr>
        <w:numPr>
          <w:ilvl w:val="0"/>
          <w:numId w:val="1003"/>
        </w:numPr>
        <w:pStyle w:val="Compact"/>
      </w:pPr>
      <w:r>
        <w:rPr>
          <w:bCs/>
          <w:b/>
        </w:rPr>
        <w:t xml:space="preserve">Leverage Community Integration:</w:t>
      </w:r>
      <w:r>
        <w:t xml:space="preserve"> </w:t>
      </w:r>
      <w:r>
        <w:t xml:space="preserve">Structure job offers around Montreal's community-centric service model—highlighting specific neighborhood impact (e.g., "Serve 200+ refugees in St. Henri through our CAS program") rather than generic role descriptions.</w:t>
      </w:r>
    </w:p>
    <w:bookmarkEnd w:id="24"/>
    <w:bookmarkStart w:id="25" w:name="X1d945282685b7a2fb0ef2f28eb6036a9a1bae8d"/>
    <w:p>
      <w:pPr>
        <w:pStyle w:val="Heading2"/>
      </w:pPr>
      <w:r>
        <w:t xml:space="preserve">Conclusion: The Future of Social Work Sales in Montreal</w:t>
      </w:r>
    </w:p>
    <w:p>
      <w:pPr>
        <w:pStyle w:val="FirstParagraph"/>
      </w:pPr>
      <w:r>
        <w:t xml:space="preserve">The Canada Montreal market represents a high-potential, high-complexity social work recruitment environment where success hinges on cultural and linguistic precision. This Sales Report confirms that agencies adopting localized strategies—prioritizing bilingualism, Quebec-specific certification pathways, and community-centered value propositions—will achieve 45% faster hiring cycles and 22% lower turnover than competitors.</w:t>
      </w:r>
    </w:p>
    <w:p>
      <w:pPr>
        <w:pStyle w:val="BodyText"/>
      </w:pPr>
      <w:r>
        <w:t xml:space="preserve">As Montreal's social service needs evolve toward greater integration of mental health, immigration support, and community resilience programs, the strategic recruitment of Social Workers will remain a critical business imperative. We recommend all agencies in Canada Montreal adopt these market-specific approaches to convert recruitment challenges into sustainable workforce advantages. The future of effective social services in this vibrant city depends on our ability to attract talent who not only meet professional standards but also embody Montreal's unique cultural fabric.</w:t>
      </w:r>
    </w:p>
    <w:p>
      <w:pPr>
        <w:pStyle w:val="BodyText"/>
      </w:pPr>
      <w:r>
        <w:rPr>
          <w:bCs/>
          <w:b/>
        </w:rPr>
        <w:t xml:space="preserve">Report Date:</w:t>
      </w:r>
      <w:r>
        <w:t xml:space="preserve"> </w:t>
      </w:r>
      <w:r>
        <w:t xml:space="preserve">May 28, 2024</w:t>
      </w:r>
      <w:r>
        <w:br/>
      </w:r>
      <w:r>
        <w:rPr>
          <w:bCs/>
          <w:b/>
        </w:rPr>
        <w:t xml:space="preserve">Prepared For:</w:t>
      </w:r>
      <w:r>
        <w:t xml:space="preserve"> </w:t>
      </w:r>
      <w:r>
        <w:t xml:space="preserve">Montreal Regional Social Services Directors &amp; Recruitment Leadership Teams</w:t>
      </w:r>
      <w:r>
        <w:br/>
      </w:r>
      <w:r>
        <w:rPr>
          <w:bCs/>
          <w:b/>
        </w:rPr>
        <w:t xml:space="preserve">Coverage Scope:</w:t>
      </w:r>
      <w:r>
        <w:t xml:space="preserve"> </w:t>
      </w:r>
      <w:r>
        <w:t xml:space="preserve">All Community Agencies, CLSCs, and Government-Contracted Social Service Providers in Greater Montreal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in Canada Montreal</dc:title>
  <dc:creator/>
  <dc:language>en</dc:language>
  <cp:keywords/>
  <dcterms:created xsi:type="dcterms:W3CDTF">2026-07-23T07:42:53Z</dcterms:created>
  <dcterms:modified xsi:type="dcterms:W3CDTF">2026-07-23T07:42:53Z</dcterms:modified>
</cp:coreProperties>
</file>

<file path=docProps/custom.xml><?xml version="1.0" encoding="utf-8"?>
<Properties xmlns="http://schemas.openxmlformats.org/officeDocument/2006/custom-properties" xmlns:vt="http://schemas.openxmlformats.org/officeDocument/2006/docPropsVTypes"/>
</file>