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Analysis</w:t>
      </w:r>
      <w:r>
        <w:t xml:space="preserve"> </w:t>
      </w:r>
      <w:r>
        <w:t xml:space="preserve">-</w:t>
      </w:r>
      <w:r>
        <w:t xml:space="preserve"> </w:t>
      </w:r>
      <w:r>
        <w:t xml:space="preserve">China</w:t>
      </w:r>
      <w:r>
        <w:t xml:space="preserve"> </w:t>
      </w:r>
      <w:r>
        <w:t xml:space="preserve">Guangzhou</w:t>
      </w:r>
    </w:p>
    <w:bookmarkStart w:id="28" w:name="X33ff5d90e5fa5da261dfd5a64f1350bf6ecc3e0"/>
    <w:p>
      <w:pPr>
        <w:pStyle w:val="Heading1"/>
      </w:pPr>
      <w:r>
        <w:t xml:space="preserve">Sales Report: Comprehensive Performance Analysis of Social Worker Services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Welfare Administration &amp; Guangzhou Municipal Department of Civil Affairs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performance and community impact of Social Worker services across Guangzhou, China. Serving as a critical bridge between government initiatives and vulnerable populations, our Social Workers have generated measurable outcomes that directly support Guangzhou's social welfare objectives. This report confirms that strategic deployment of Social Workers in China Guangzhou has achieved a 37% increase in service accessibility for at-risk communities while strengthening organizational revenue streams through sustainable partnership development.</w:t>
      </w:r>
    </w:p>
    <w:bookmarkEnd w:id="20"/>
    <w:bookmarkStart w:id="21" w:name="Xed4b14aa12ad80c4d0877db419c9acf15f021e2"/>
    <w:p>
      <w:pPr>
        <w:pStyle w:val="Heading2"/>
      </w:pPr>
      <w:r>
        <w:t xml:space="preserve">II. Market Context: Social Services Demand in China Guangzhou</w:t>
      </w:r>
    </w:p>
    <w:p>
      <w:pPr>
        <w:pStyle w:val="FirstParagraph"/>
      </w:pPr>
      <w:r>
        <w:t xml:space="preserve">Guangzhou, as one of China's most populous metropolitan centers with over 18 million residents, faces unique social challenges including rapid urbanization (3.5% annual migration rate), aging population (18.6% over 60 years), and migrant worker integration needs. The Guangzhou Municipal Government's "Healthy City 2030" initiative has prioritized expanding social services by 45% through 2025, creating an urgent demand for qualified Social Workers. Our Sales Report confirms that organizations with certified Social Workers in China Guangzhou demonstrate 68% higher community engagement metrics compared to non-certified counterparts.</w:t>
      </w:r>
    </w:p>
    <w:bookmarkEnd w:id="21"/>
    <w:bookmarkStart w:id="22" w:name="X72e25c7b46ad4684f6c398528bf8c8caf458909"/>
    <w:p>
      <w:pPr>
        <w:pStyle w:val="Heading2"/>
      </w:pPr>
      <w:r>
        <w:t xml:space="preserve">III. Key Performance Indicators: Social Worker Impact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Reported Value (Q1-Q3 2023)</w:t>
            </w:r>
          </w:p>
        </w:tc>
        <w:tc>
          <w:tcPr/>
          <w:p>
            <w:pPr>
              <w:pStyle w:val="Compact"/>
              <w:jc w:val="left"/>
            </w:pPr>
            <w:r>
              <w:t xml:space="preserve">Year-Over-Year Change</w:t>
            </w:r>
          </w:p>
        </w:tc>
      </w:tr>
      <w:tr>
        <w:tc>
          <w:tcPr/>
          <w:p>
            <w:pPr>
              <w:pStyle w:val="Compact"/>
              <w:jc w:val="left"/>
            </w:pPr>
            <w:r>
              <w:t xml:space="preserve">Service Access Coverage</w:t>
            </w:r>
          </w:p>
        </w:tc>
        <w:tc>
          <w:tcPr/>
          <w:p>
            <w:pPr>
              <w:pStyle w:val="Compact"/>
              <w:jc w:val="left"/>
            </w:pPr>
            <w:r>
              <w:t xml:space="preserve">87% of Guangzhou districts served</w:t>
            </w:r>
          </w:p>
        </w:tc>
        <w:tc>
          <w:tcPr/>
          <w:p>
            <w:pPr>
              <w:pStyle w:val="Compact"/>
              <w:jc w:val="left"/>
            </w:pPr>
            <w:r>
              <w:t xml:space="preserve">+37% vs 2022</w:t>
            </w:r>
          </w:p>
        </w:tc>
      </w:tr>
      <w:tr>
        <w:tc>
          <w:tcPr/>
          <w:p>
            <w:pPr>
              <w:pStyle w:val="Compact"/>
              <w:jc w:val="left"/>
            </w:pPr>
            <w:r>
              <w:t xml:space="preserve">Client Satisfaction Score (CSAT)</w:t>
            </w:r>
          </w:p>
        </w:tc>
        <w:tc>
          <w:tcPr/>
          <w:p>
            <w:pPr>
              <w:pStyle w:val="Compact"/>
              <w:jc w:val="left"/>
            </w:pPr>
            <w:r>
              <w:t xml:space="preserve">4.6/5.0 (N=14,872 clients)</w:t>
            </w:r>
          </w:p>
        </w:tc>
        <w:tc>
          <w:tcPr/>
          <w:p>
            <w:pPr>
              <w:pStyle w:val="Compact"/>
              <w:jc w:val="left"/>
            </w:pPr>
            <w:r>
              <w:t xml:space="preserve">+15% vs 2022</w:t>
            </w:r>
          </w:p>
        </w:tc>
      </w:tr>
      <w:tr>
        <w:tc>
          <w:tcPr/>
          <w:p>
            <w:pPr>
              <w:pStyle w:val="Compact"/>
              <w:jc w:val="left"/>
            </w:pPr>
            <w:r>
              <w:t xml:space="preserve">Fundraising Success Rate</w:t>
            </w:r>
          </w:p>
        </w:tc>
        <w:tc>
          <w:tcPr/>
          <w:p>
            <w:pPr>
              <w:pStyle w:val="Compact"/>
              <w:jc w:val="left"/>
            </w:pPr>
            <w:r>
              <w:t xml:space="preserve">92% (from municipal &amp; corporate partnerships)</w:t>
            </w:r>
          </w:p>
        </w:tc>
        <w:tc>
          <w:tcPr/>
          <w:p>
            <w:pPr>
              <w:pStyle w:val="Compact"/>
              <w:jc w:val="left"/>
            </w:pPr>
            <w:r>
              <w:t xml:space="preserve">+41% vs 2022</w:t>
            </w:r>
          </w:p>
        </w:tc>
      </w:tr>
      <w:tr>
        <w:tc>
          <w:tcPr/>
          <w:p>
            <w:pPr>
              <w:pStyle w:val="Compact"/>
              <w:jc w:val="left"/>
            </w:pPr>
            <w:r>
              <w:t xml:space="preserve">Community Program Adoption Rate</w:t>
            </w:r>
          </w:p>
        </w:tc>
        <w:tc>
          <w:tcPr/>
          <w:p>
            <w:pPr>
              <w:pStyle w:val="Compact"/>
              <w:jc w:val="left"/>
            </w:pPr>
            <w:r>
              <w:t xml:space="preserve">73.5%</w:t>
            </w:r>
          </w:p>
        </w:tc>
        <w:tc>
          <w:tcPr/>
          <w:p>
            <w:pPr>
              <w:pStyle w:val="Compact"/>
              <w:jc w:val="left"/>
            </w:pPr>
            <w:r>
              <w:t xml:space="preserve">+58% vs 2022</w:t>
            </w:r>
          </w:p>
        </w:tc>
      </w:tr>
    </w:tbl>
    <w:p>
      <w:pPr>
        <w:pStyle w:val="BodyText"/>
      </w:pPr>
      <w:r>
        <w:rPr>
          <w:bCs/>
          <w:b/>
        </w:rPr>
        <w:t xml:space="preserve">Analysis:</w:t>
      </w:r>
      <w:r>
        <w:t xml:space="preserve"> </w:t>
      </w:r>
      <w:r>
        <w:t xml:space="preserve">The Social Worker's role has evolved beyond traditional case management to become a strategic sales driver. By effectively "selling" community needs to municipal stakeholders and corporate partners, our team secured ¥187 million in new funding during 2023—exceeding the Guangzhou social welfare budget target by 29%. This demonstrates how Social Workers function as vital revenue-generating assets within China's social service ecosystem.</w:t>
      </w:r>
    </w:p>
    <w:bookmarkEnd w:id="22"/>
    <w:bookmarkStart w:id="23" w:name="Xbecff16eb7553996c01ec7a2f43a140aabd630b"/>
    <w:p>
      <w:pPr>
        <w:pStyle w:val="Heading2"/>
      </w:pPr>
      <w:r>
        <w:t xml:space="preserve">IV. Strategic Sales Approach: Social Worker Deployment Model</w:t>
      </w:r>
    </w:p>
    <w:p>
      <w:pPr>
        <w:pStyle w:val="FirstParagraph"/>
      </w:pPr>
      <w:r>
        <w:t xml:space="preserve">Our successful implementation in China Guangzhou follows a three-pillar sales strategy:</w:t>
      </w:r>
    </w:p>
    <w:p>
      <w:pPr>
        <w:numPr>
          <w:ilvl w:val="0"/>
          <w:numId w:val="1001"/>
        </w:numPr>
        <w:pStyle w:val="Compact"/>
      </w:pPr>
      <w:r>
        <w:rPr>
          <w:bCs/>
          <w:b/>
        </w:rPr>
        <w:t xml:space="preserve">Needs-Based Outreach:</w:t>
      </w:r>
      <w:r>
        <w:t xml:space="preserve"> </w:t>
      </w:r>
      <w:r>
        <w:t xml:space="preserve">Social Workers conduct quarterly community health assessments across 12 Guangzhou districts, identifying service gaps. This data-driven approach has increased targeted program adoption by 63%.</w:t>
      </w:r>
    </w:p>
    <w:p>
      <w:pPr>
        <w:numPr>
          <w:ilvl w:val="0"/>
          <w:numId w:val="1001"/>
        </w:numPr>
        <w:pStyle w:val="Compact"/>
      </w:pPr>
      <w:r>
        <w:rPr>
          <w:bCs/>
          <w:b/>
        </w:rPr>
        <w:t xml:space="preserve">Partnership Development:</w:t>
      </w:r>
      <w:r>
        <w:t xml:space="preserve"> </w:t>
      </w:r>
      <w:r>
        <w:t xml:space="preserve">Certified Social Workers engage with local enterprises (e.g., Huawei, GAC Group) for CSR funding. The "Guangzhou Social Impact Partnership" initiative generated ¥92 million in corporate commitments this year alone.</w:t>
      </w:r>
    </w:p>
    <w:p>
      <w:pPr>
        <w:numPr>
          <w:ilvl w:val="0"/>
          <w:numId w:val="1001"/>
        </w:numPr>
        <w:pStyle w:val="Compact"/>
      </w:pPr>
      <w:r>
        <w:rPr>
          <w:bCs/>
          <w:b/>
        </w:rPr>
        <w:t xml:space="preserve">Service Differentiation:</w:t>
      </w:r>
      <w:r>
        <w:t xml:space="preserve"> </w:t>
      </w:r>
      <w:r>
        <w:t xml:space="preserve">By training Social Workers in Guangzhou-specific cultural protocols (e.g., Cantonese communication nuances, local community networks), our team achieves 3.2x higher referral conversion rates from municipal agencies compared to non-localized teams.</w:t>
      </w:r>
    </w:p>
    <w:bookmarkEnd w:id="23"/>
    <w:bookmarkStart w:id="24" w:name="Xa16a3fb1f1a6a19cbb1b9b88844c9d4499c8d83"/>
    <w:p>
      <w:pPr>
        <w:pStyle w:val="Heading2"/>
      </w:pPr>
      <w:r>
        <w:t xml:space="preserve">V. Case Study: Youth Rehabilitation Program in Guangzhou</w:t>
      </w:r>
    </w:p>
    <w:p>
      <w:pPr>
        <w:pStyle w:val="FirstParagraph"/>
      </w:pPr>
      <w:r>
        <w:t xml:space="preserve">A flagship Social Worker initiative focused on migrant youth in Guangzhou's Panyu district achieved remarkable results:</w:t>
      </w:r>
    </w:p>
    <w:p>
      <w:pPr>
        <w:numPr>
          <w:ilvl w:val="0"/>
          <w:numId w:val="1002"/>
        </w:numPr>
        <w:pStyle w:val="Compact"/>
      </w:pPr>
      <w:r>
        <w:t xml:space="preserve">Trained 147 Social Workers to deliver culturally tailored vocational workshops</w:t>
      </w:r>
    </w:p>
    <w:p>
      <w:pPr>
        <w:numPr>
          <w:ilvl w:val="0"/>
          <w:numId w:val="1002"/>
        </w:numPr>
        <w:pStyle w:val="Compact"/>
      </w:pPr>
      <w:r>
        <w:t xml:space="preserve">Generated 320+ job placements through corporate partnerships with local manufacturing firms</w:t>
      </w:r>
    </w:p>
    <w:p>
      <w:pPr>
        <w:numPr>
          <w:ilvl w:val="0"/>
          <w:numId w:val="1002"/>
        </w:numPr>
        <w:pStyle w:val="Compact"/>
      </w:pPr>
      <w:r>
        <w:t xml:space="preserve">Secured ¥48 million in renewed municipal funding (215% of original budget)</w:t>
      </w:r>
    </w:p>
    <w:p>
      <w:pPr>
        <w:numPr>
          <w:ilvl w:val="0"/>
          <w:numId w:val="1002"/>
        </w:numPr>
        <w:pStyle w:val="Compact"/>
      </w:pPr>
      <w:r>
        <w:t xml:space="preserve">Reduced youth recidivism by 49% in participating districts</w:t>
      </w:r>
    </w:p>
    <w:p>
      <w:pPr>
        <w:pStyle w:val="FirstParagraph"/>
      </w:pPr>
      <w:r>
        <w:t xml:space="preserve">This case exemplifies how Social Workers function as sales professionals within China's social welfare sector—translating community needs into sustainable investment opportunities. As one Guangzhou Municipal official noted: "The Social Worker isn't just providing services; they're actively closing the deal with stakeholders to fund future initiatives."</w:t>
      </w:r>
    </w:p>
    <w:bookmarkEnd w:id="24"/>
    <w:bookmarkStart w:id="25" w:name="vi.-challenges-strategic-solutions"/>
    <w:p>
      <w:pPr>
        <w:pStyle w:val="Heading2"/>
      </w:pPr>
      <w:r>
        <w:t xml:space="preserve">VI. Challenges &amp; Strategic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w:t>
            </w:r>
          </w:p>
        </w:tc>
        <w:tc>
          <w:tcPr/>
          <w:p>
            <w:pPr>
              <w:pStyle w:val="Compact"/>
              <w:jc w:val="left"/>
            </w:pPr>
            <w:r>
              <w:t xml:space="preserve">Result in China Guangzhou Context</w:t>
            </w:r>
          </w:p>
        </w:tc>
      </w:tr>
      <w:tr>
        <w:tc>
          <w:tcPr/>
          <w:p>
            <w:pPr>
              <w:pStyle w:val="Compact"/>
              <w:jc w:val="left"/>
            </w:pPr>
            <w:r>
              <w:t xml:space="preserve">Limited bilingual (Cantonese/English) Social Workers</w:t>
            </w:r>
          </w:p>
        </w:tc>
        <w:tc>
          <w:tcPr/>
          <w:p>
            <w:pPr>
              <w:pStyle w:val="Compact"/>
              <w:jc w:val="left"/>
            </w:pPr>
            <w:r>
              <w:t xml:space="preserve">Launched Guangzhou Social Worker Bilingual Certification Program with Sun Yat-sen University</w:t>
            </w:r>
          </w:p>
        </w:tc>
        <w:tc>
          <w:tcPr/>
          <w:p>
            <w:pPr>
              <w:pStyle w:val="Compact"/>
              <w:jc w:val="left"/>
            </w:pPr>
            <w:r>
              <w:t xml:space="preserve">Increased bilingual staff by 200% in Q3 2023, enabling access to Shenzhen-Hong Kong corporate partners</w:t>
            </w:r>
          </w:p>
        </w:tc>
      </w:tr>
      <w:tr>
        <w:tc>
          <w:tcPr/>
          <w:p>
            <w:pPr>
              <w:pStyle w:val="Compact"/>
              <w:jc w:val="left"/>
            </w:pPr>
            <w:r>
              <w:t xml:space="preserve">Funding volatility from municipal budget cycles</w:t>
            </w:r>
          </w:p>
        </w:tc>
        <w:tc>
          <w:tcPr/>
          <w:p>
            <w:pPr>
              <w:pStyle w:val="Compact"/>
              <w:jc w:val="left"/>
            </w:pPr>
            <w:r>
              <w:t xml:space="preserve">Developed "Social Impact Bonds" model for long-term revenue streams</w:t>
            </w:r>
          </w:p>
        </w:tc>
        <w:tc>
          <w:tcPr/>
          <w:p>
            <w:pPr>
              <w:pStyle w:val="Compact"/>
              <w:jc w:val="left"/>
            </w:pPr>
            <w:r>
              <w:t xml:space="preserve">Locked in 5-year funding commitments from Guangzhou's Bureau of Civil Affairs for 3 key programs</w:t>
            </w:r>
          </w:p>
        </w:tc>
      </w:tr>
    </w:tbl>
    <w:bookmarkEnd w:id="25"/>
    <w:bookmarkStart w:id="26" w:name="X7ae752827dbcb418b09243ef8312d84d3b6719c"/>
    <w:p>
      <w:pPr>
        <w:pStyle w:val="Heading2"/>
      </w:pPr>
      <w:r>
        <w:t xml:space="preserve">VII. Future Sales Roadmap: Social Worker Expansion in China Guangzhou</w:t>
      </w:r>
    </w:p>
    <w:p>
      <w:pPr>
        <w:pStyle w:val="FirstParagraph"/>
      </w:pPr>
      <w:r>
        <w:t xml:space="preserve">Based on this Sales Report, our strategic expansion plan for Social Workers in China Guangzhou includes:</w:t>
      </w:r>
    </w:p>
    <w:p>
      <w:pPr>
        <w:numPr>
          <w:ilvl w:val="0"/>
          <w:numId w:val="1003"/>
        </w:numPr>
        <w:pStyle w:val="Compact"/>
      </w:pPr>
      <w:r>
        <w:rPr>
          <w:bCs/>
          <w:b/>
        </w:rPr>
        <w:t xml:space="preserve">Geographic Scaling:</w:t>
      </w:r>
      <w:r>
        <w:t xml:space="preserve"> </w:t>
      </w:r>
      <w:r>
        <w:t xml:space="preserve">Extending coverage to 100% of Guangzhou's 11 districts by Q4 2024 (currently at 87%)</w:t>
      </w:r>
    </w:p>
    <w:p>
      <w:pPr>
        <w:numPr>
          <w:ilvl w:val="0"/>
          <w:numId w:val="1003"/>
        </w:numPr>
        <w:pStyle w:val="Compact"/>
      </w:pPr>
      <w:r>
        <w:rPr>
          <w:bCs/>
          <w:b/>
        </w:rPr>
        <w:t xml:space="preserve">Innovation Investment:</w:t>
      </w:r>
      <w:r>
        <w:t xml:space="preserve"> </w:t>
      </w:r>
      <w:r>
        <w:t xml:space="preserve">Launching AI-assisted needs assessment tools co-developed with Guangzhou Tech University to enhance sales targeting accuracy</w:t>
      </w:r>
    </w:p>
    <w:p>
      <w:pPr>
        <w:numPr>
          <w:ilvl w:val="0"/>
          <w:numId w:val="1003"/>
        </w:numPr>
        <w:pStyle w:val="Compact"/>
      </w:pPr>
      <w:r>
        <w:rPr>
          <w:bCs/>
          <w:b/>
        </w:rPr>
        <w:t xml:space="preserve">Revenue Diversification:</w:t>
      </w:r>
      <w:r>
        <w:t xml:space="preserve"> </w:t>
      </w:r>
      <w:r>
        <w:t xml:space="preserve">Creating a social enterprise division where Social Workers manage community-based revenue streams (e.g., vocational training fees)</w:t>
      </w:r>
    </w:p>
    <w:p>
      <w:pPr>
        <w:numPr>
          <w:ilvl w:val="0"/>
          <w:numId w:val="1003"/>
        </w:numPr>
        <w:pStyle w:val="Compact"/>
      </w:pPr>
      <w:r>
        <w:rPr>
          <w:bCs/>
          <w:b/>
        </w:rPr>
        <w:t xml:space="preserve">Policy Advocacy:</w:t>
      </w:r>
      <w:r>
        <w:t xml:space="preserve"> </w:t>
      </w:r>
      <w:r>
        <w:t xml:space="preserve">Leveraging successful Social Worker case studies to influence Guangdong Province's 2025 social welfare funding policies</w:t>
      </w:r>
    </w:p>
    <w:bookmarkEnd w:id="26"/>
    <w:bookmarkStart w:id="27" w:name="viii.-conclusion"/>
    <w:p>
      <w:pPr>
        <w:pStyle w:val="Heading2"/>
      </w:pPr>
      <w:r>
        <w:t xml:space="preserve">VIII. Conclusion</w:t>
      </w:r>
    </w:p>
    <w:p>
      <w:pPr>
        <w:pStyle w:val="FirstParagraph"/>
      </w:pPr>
      <w:r>
        <w:t xml:space="preserve">This Sales Report conclusively demonstrates that Social Workers in China Guangzhou are not merely service providers—they are strategic revenue generators and community catalysts. Their ability to "sell" the value of social programs to government entities, corporate partners, and community stakeholders has transformed social welfare delivery from a cost center into a sustainable growth engine. With Guangzhou's ongoing urbanization accelerating demand for these services, investing in Social Worker capacity directly translates to stronger municipal outcomes and increased organizational viability.</w:t>
      </w:r>
    </w:p>
    <w:p>
      <w:pPr>
        <w:pStyle w:val="BodyText"/>
      </w:pPr>
      <w:r>
        <w:t xml:space="preserve">As evidenced by our Q3 2023 metrics, every trained Social Worker deployed in China Guangzhou generates an average of ¥1.87 million in annualized revenue through partnerships and program funding. This return on investment (ROI) exceeds traditional sales roles by 44% while delivering measurable social impact—proving that in the context of China Guangzhou's evolving welfare landscape, Social Workers are our most valuable sales assets.</w:t>
      </w:r>
    </w:p>
    <w:p>
      <w:pPr>
        <w:pStyle w:val="BodyText"/>
      </w:pPr>
      <w:r>
        <w:rPr>
          <w:bCs/>
          <w:b/>
        </w:rPr>
        <w:t xml:space="preserve">Prepared By:</w:t>
      </w:r>
      <w:r>
        <w:t xml:space="preserve"> </w:t>
      </w:r>
      <w:r>
        <w:t xml:space="preserve">National Social Welfare Analytics Division</w:t>
      </w:r>
      <w:r>
        <w:br/>
      </w:r>
      <w:r>
        <w:rPr>
          <w:bCs/>
          <w:b/>
        </w:rPr>
        <w:t xml:space="preserve">Contact:</w:t>
      </w:r>
      <w:r>
        <w:t xml:space="preserve"> </w:t>
      </w:r>
      <w:r>
        <w:t xml:space="preserve">Guangzhou.SalesAnalytics@nswa.gov.cn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Analysis - China Guangzhou</dc:title>
  <dc:creator/>
  <dc:language>en</dc:language>
  <cp:keywords/>
  <dcterms:created xsi:type="dcterms:W3CDTF">2026-07-23T12:17:05Z</dcterms:created>
  <dcterms:modified xsi:type="dcterms:W3CDTF">2026-07-23T12:17:05Z</dcterms:modified>
</cp:coreProperties>
</file>

<file path=docProps/custom.xml><?xml version="1.0" encoding="utf-8"?>
<Properties xmlns="http://schemas.openxmlformats.org/officeDocument/2006/custom-properties" xmlns:vt="http://schemas.openxmlformats.org/officeDocument/2006/docPropsVTypes"/>
</file>