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8" w:name="X653a16a96810c1b7dda594bc1668c846203ce47"/>
    <w:p>
      <w:pPr>
        <w:pStyle w:val="Heading1"/>
      </w:pPr>
      <w:r>
        <w:t xml:space="preserve">SALES REPORT: SOCIAL WORKER PERFORMANCE IN FRANCE MARSEILLE</w:t>
      </w:r>
    </w:p>
    <w:bookmarkStart w:id="20" w:name="executive-summary"/>
    <w:p>
      <w:pPr>
        <w:pStyle w:val="Heading2"/>
      </w:pPr>
      <w:r>
        <w:t xml:space="preserve">Executive Summary</w:t>
      </w:r>
    </w:p>
    <w:p>
      <w:pPr>
        <w:pStyle w:val="FirstParagraph"/>
      </w:pPr>
      <w:r>
        <w:t xml:space="preserve">This Sales Report details the performance metrics, operational challenges, and strategic initiatives of Social Workers deployed across Marseille, France. As a critical frontline service in one of Europe's most dynamic urban centers, our Social Worker teams have demonstrated remarkable resilience in addressing Marseille's complex social needs. The data presented herein reflects an 18% year-over-year increase in service delivery efficiency while maintaining a client satisfaction rate exceeding 92%. This document serves as both an accountability record and strategic roadmap for the continued growth of social services within France Marseille's unique socio-economic landscape.</w:t>
      </w:r>
    </w:p>
    <w:bookmarkEnd w:id="20"/>
    <w:bookmarkStart w:id="21" w:name="X9d3550bc7a4ac91ba0f6a8c6e25ecee06c9ebe4"/>
    <w:p>
      <w:pPr>
        <w:pStyle w:val="Heading2"/>
      </w:pPr>
      <w:r>
        <w:t xml:space="preserve">Market Context: Social Work in France Marseille</w:t>
      </w:r>
    </w:p>
    <w:p>
      <w:pPr>
        <w:pStyle w:val="FirstParagraph"/>
      </w:pPr>
      <w:r>
        <w:t xml:space="preserve">Marseille presents a distinctive challenge for Social Workers due to its status as France's second-largest city with one of Europe's highest poverty rates (17.3% compared to national average of 12.5%). The city faces compounding issues including immigration pressures (45% foreign-born population), housing insecurity affecting 23% of residents, and youth unemployment at 28%. This creates an urgent demand for specialized Social Worker services that operate within France's strict welfare framework while navigating Marseille's multicultural communities.</w:t>
      </w:r>
    </w:p>
    <w:p>
      <w:pPr>
        <w:pStyle w:val="BodyText"/>
      </w:pPr>
      <w:r>
        <w:t xml:space="preserve">Our Sales Report confirms that Social Workers in Marseille are now the primary point-of-contact for 78% of vulnerable households, representing a 35% increase since 2021. This surge underscores the city's growing recognition of social workers as essential economic assets rather than merely service providers. The France Marseille government has prioritized this sector through its "Marseille Solidarity Plan," allocating €42 million annually specifically for Social Worker deployment across districts like Vieux-Port, La Joliette, and Château Gombert.</w:t>
      </w:r>
    </w:p>
    <w:bookmarkEnd w:id="21"/>
    <w:bookmarkStart w:id="22" w:name="performance-metrics-quantifying-success"/>
    <w:p>
      <w:pPr>
        <w:pStyle w:val="Heading2"/>
      </w:pPr>
      <w:r>
        <w:t xml:space="preserve">Performance Metrics: Quantifying Success</w:t>
      </w:r>
    </w:p>
    <w:p>
      <w:pPr>
        <w:pStyle w:val="FirstParagraph"/>
      </w:pPr>
      <w:r>
        <w:t xml:space="preserve">Performance Indicator</w:t>
      </w:r>
    </w:p>
    <w:p>
      <w:pPr>
        <w:pStyle w:val="BodyText"/>
      </w:pPr>
      <w:r>
        <w:t xml:space="preserve">2022 Result</w:t>
      </w:r>
    </w:p>
    <w:p>
      <w:pPr>
        <w:pStyle w:val="BodyText"/>
      </w:pPr>
      <w:r>
        <w:t xml:space="preserve">2023 Result</w:t>
      </w:r>
    </w:p>
    <w:p>
      <w:pPr>
        <w:pStyle w:val="BodyText"/>
      </w:pPr>
      <w:r>
        <w:t xml:space="preserve">Growth (%)</w:t>
      </w:r>
    </w:p>
    <w:p>
      <w:pPr>
        <w:pStyle w:val="BodyText"/>
      </w:pPr>
      <w:r>
        <w:t xml:space="preserve">Unique Clients Served (Annual)</w:t>
      </w:r>
    </w:p>
    <w:p>
      <w:pPr>
        <w:pStyle w:val="BodyText"/>
      </w:pPr>
      <w:r>
        <w:t xml:space="preserve">14,600</w:t>
      </w:r>
    </w:p>
    <w:p>
      <w:pPr>
        <w:pStyle w:val="BodyText"/>
      </w:pPr>
      <w:r>
        <w:t xml:space="preserve">17,350</w:t>
      </w:r>
    </w:p>
    <w:p>
      <w:pPr>
        <w:pStyle w:val="BodyText"/>
      </w:pPr>
      <w:r>
        <w:t xml:space="preserve">18.8%</w:t>
      </w:r>
    </w:p>
    <w:p>
      <w:pPr>
        <w:pStyle w:val="BodyText"/>
      </w:pPr>
      <w:r>
        <w:t xml:space="preserve">Client Satisfaction Rate</w:t>
      </w:r>
    </w:p>
    <w:p>
      <w:pPr>
        <w:pStyle w:val="BodyText"/>
      </w:pPr>
      <w:r>
        <w:t xml:space="preserve">86.2%</w:t>
      </w:r>
    </w:p>
    <w:p>
      <w:pPr>
        <w:pStyle w:val="BodyText"/>
      </w:pPr>
      <w:r>
        <w:t xml:space="preserve">92.4%</w:t>
      </w:r>
    </w:p>
    <w:p>
      <w:pPr>
        <w:pStyle w:val="BodyText"/>
      </w:pPr>
      <w:r>
        <w:t xml:space="preserve">+6.2 pts</w:t>
      </w:r>
    </w:p>
    <w:p>
      <w:pPr>
        <w:pStyle w:val="BodyText"/>
      </w:pPr>
      <w:r>
        <w:t xml:space="preserve">Service Uptake (New Programs)</w:t>
      </w:r>
    </w:p>
    <w:p>
      <w:pPr>
        <w:pStyle w:val="BodyText"/>
      </w:pPr>
      <w:r>
        <w:t xml:space="preserve">37% of eligible clients</w:t>
      </w:r>
    </w:p>
    <w:p>
      <w:pPr>
        <w:pStyle w:val="BodyText"/>
      </w:pPr>
      <w:r>
        <w:t xml:space="preserve">58% of eligible clients</w:t>
      </w:r>
    </w:p>
    <w:p>
      <w:pPr>
        <w:pStyle w:val="BodyText"/>
      </w:pPr>
      <w:r>
        <w:t xml:space="preserve">+21 pts</w:t>
      </w:r>
    </w:p>
    <w:p>
      <w:pPr>
        <w:pStyle w:val="BodyText"/>
      </w:pPr>
      <w:r>
        <w:t xml:space="preserve">Average Intervention Time (Days)</w:t>
      </w:r>
    </w:p>
    <w:p>
      <w:pPr>
        <w:pStyle w:val="BodyText"/>
      </w:pPr>
      <w:r>
        <w:t xml:space="preserve">24 days</w:t>
      </w:r>
    </w:p>
    <w:p>
      <w:pPr>
        <w:pStyle w:val="BodyText"/>
      </w:pPr>
      <w:r>
        <w:t xml:space="preserve">18 days</w:t>
      </w:r>
    </w:p>
    <w:p>
      <w:pPr>
        <w:pStyle w:val="BodyText"/>
      </w:pPr>
      <w:r>
        <w:t xml:space="preserve">-25%</w:t>
      </w:r>
    </w:p>
    <w:p>
      <w:pPr>
        <w:pStyle w:val="BodyText"/>
      </w:pPr>
      <w:r>
        <w:t xml:space="preserve">The Sales Report reveals that Social Workers in France Marseille have significantly improved service delivery velocity while expanding reach. Key drivers include culturally adapted outreach programs targeting immigrant communities and digital tools (e.g., "Marseille Solidarité" mobile app) that reduced administrative time by 37%. Notably, our Social Worker teams achieved a 22% higher placement rate for subsidized housing compared to regional averages, directly contributing to Marseille's goal of reducing homeless population by 15% by 2025.</w:t>
      </w:r>
    </w:p>
    <w:bookmarkEnd w:id="22"/>
    <w:bookmarkStart w:id="23" w:name="strategic-initiatives-driving-results"/>
    <w:p>
      <w:pPr>
        <w:pStyle w:val="Heading2"/>
      </w:pPr>
      <w:r>
        <w:t xml:space="preserve">Strategic Initiatives Driving Results</w:t>
      </w:r>
    </w:p>
    <w:p>
      <w:pPr>
        <w:pStyle w:val="FirstParagraph"/>
      </w:pPr>
      <w:r>
        <w:t xml:space="preserve">Three core initiatives documented in our Sales Report have transformed Social Worker operations in France Marseille:</w:t>
      </w:r>
    </w:p>
    <w:p>
      <w:pPr>
        <w:numPr>
          <w:ilvl w:val="0"/>
          <w:numId w:val="1001"/>
        </w:numPr>
        <w:pStyle w:val="Compact"/>
      </w:pPr>
      <w:r>
        <w:rPr>
          <w:bCs/>
          <w:b/>
        </w:rPr>
        <w:t xml:space="preserve">Cross-District Collaboration Network:</w:t>
      </w:r>
      <w:r>
        <w:t xml:space="preserve"> </w:t>
      </w:r>
      <w:r>
        <w:t xml:space="preserve">Established partnerships between Social Workers across all 16 arrondissements, creating seamless referrals for clients moving between neighborhoods. This reduced duplication of services by 31% and increased comprehensive case management coverage.</w:t>
      </w:r>
    </w:p>
    <w:p>
      <w:pPr>
        <w:numPr>
          <w:ilvl w:val="0"/>
          <w:numId w:val="1001"/>
        </w:numPr>
        <w:pStyle w:val="Compact"/>
      </w:pPr>
      <w:r>
        <w:rPr>
          <w:bCs/>
          <w:b/>
        </w:rPr>
        <w:t xml:space="preserve">Cultural Intelligence Training:</w:t>
      </w:r>
      <w:r>
        <w:t xml:space="preserve"> </w:t>
      </w:r>
      <w:r>
        <w:t xml:space="preserve">Mandatory training modules on Marseille's diverse communities (North African, Sub-Saharan African, Eastern European) led to a 40% increase in trust metrics with immigrant clients. Social Workers now conduct sessions in 8 languages versus just French previously.</w:t>
      </w:r>
    </w:p>
    <w:p>
      <w:pPr>
        <w:numPr>
          <w:ilvl w:val="0"/>
          <w:numId w:val="1001"/>
        </w:numPr>
        <w:pStyle w:val="Compact"/>
      </w:pPr>
      <w:r>
        <w:rPr>
          <w:bCs/>
          <w:b/>
        </w:rPr>
        <w:t xml:space="preserve">Preventive Intervention Framework:</w:t>
      </w:r>
      <w:r>
        <w:t xml:space="preserve"> </w:t>
      </w:r>
      <w:r>
        <w:t xml:space="preserve">Shift from reactive crisis management to early-warning systems (e.g., school attendance monitoring, utility bill tracking). This reduced emergency shelter referrals by 26% while increasing family retention services by 45%.</w:t>
      </w:r>
    </w:p>
    <w:bookmarkEnd w:id="23"/>
    <w:bookmarkStart w:id="24" w:name="challenges-strategic-adjustments"/>
    <w:p>
      <w:pPr>
        <w:pStyle w:val="Heading2"/>
      </w:pPr>
      <w:r>
        <w:t xml:space="preserve">Challenges &amp; Strategic Adjustments</w:t>
      </w:r>
    </w:p>
    <w:p>
      <w:pPr>
        <w:pStyle w:val="FirstParagraph"/>
      </w:pPr>
      <w:r>
        <w:t xml:space="preserve">Our Sales Report identifies persistent challenges requiring ongoing adaptation. The most critical issue remains Marseille's severe housing shortage, forcing Social Workers to spend 14 hours weekly on housing searches rather than clinical work. In response, we've partnered with the Marseille City Council to fast-track social housing allocations for high-priority cases through our "Housing First" initiative – a direct outcome of this report's recommendations.</w:t>
      </w:r>
    </w:p>
    <w:p>
      <w:pPr>
        <w:pStyle w:val="BodyText"/>
      </w:pPr>
      <w:r>
        <w:t xml:space="preserve">Another challenge was client retention in rural-adjacent areas like Saint-Martin-de-Crau. Social Workers implemented mobile service units ("Social Worker on Wheels") with 24/7 availability, increasing engagement rates by 63% in these underserved zones. The Sales Report emphasizes that such hyper-local adaptations are non-negotiable for effective France Marseille social work.</w:t>
      </w:r>
    </w:p>
    <w:bookmarkEnd w:id="24"/>
    <w:bookmarkStart w:id="25" w:name="financial-impact-roi-analysis"/>
    <w:p>
      <w:pPr>
        <w:pStyle w:val="Heading2"/>
      </w:pPr>
      <w:r>
        <w:t xml:space="preserve">Financial Impact &amp; ROI Analysis</w:t>
      </w:r>
    </w:p>
    <w:p>
      <w:pPr>
        <w:pStyle w:val="FirstParagraph"/>
      </w:pPr>
      <w:r>
        <w:t xml:space="preserve">Investing in Social Worker deployment delivers exceptional returns for France Marseille's municipal budget. For every €1 invested in our Social Worker network, the city achieves:</w:t>
      </w:r>
    </w:p>
    <w:p>
      <w:pPr>
        <w:numPr>
          <w:ilvl w:val="0"/>
          <w:numId w:val="1002"/>
        </w:numPr>
        <w:pStyle w:val="Compact"/>
      </w:pPr>
      <w:r>
        <w:t xml:space="preserve">€3.70 in reduced emergency healthcare costs (per INSEE data)</w:t>
      </w:r>
    </w:p>
    <w:p>
      <w:pPr>
        <w:numPr>
          <w:ilvl w:val="0"/>
          <w:numId w:val="1002"/>
        </w:numPr>
        <w:pStyle w:val="Compact"/>
      </w:pPr>
      <w:r>
        <w:t xml:space="preserve">€2.10 in decreased public order enforcement expenses</w:t>
      </w:r>
    </w:p>
    <w:p>
      <w:pPr>
        <w:numPr>
          <w:ilvl w:val="0"/>
          <w:numId w:val="1002"/>
        </w:numPr>
        <w:pStyle w:val="Compact"/>
      </w:pPr>
      <w:r>
        <w:t xml:space="preserve">€4.80 in long-term housing stability savings</w:t>
      </w:r>
    </w:p>
    <w:p>
      <w:pPr>
        <w:pStyle w:val="FirstParagraph"/>
      </w:pPr>
      <w:r>
        <w:t xml:space="preserve">This ROI positions Social Workers as economic catalysts, not cost centers. The Sales Report concludes that Marseille's current investment level (35% of social budget) should increase to 42% by 2025 to meet growing demand – a recommendation already supported by Marseille's Municipal Council.</w:t>
      </w:r>
    </w:p>
    <w:bookmarkEnd w:id="25"/>
    <w:bookmarkStart w:id="26" w:name="future-outlook-strategic-recommendations"/>
    <w:p>
      <w:pPr>
        <w:pStyle w:val="Heading2"/>
      </w:pPr>
      <w:r>
        <w:t xml:space="preserve">Future Outlook &amp; Strategic Recommendations</w:t>
      </w:r>
    </w:p>
    <w:p>
      <w:pPr>
        <w:pStyle w:val="FirstParagraph"/>
      </w:pPr>
      <w:r>
        <w:t xml:space="preserve">Based on our Sales Report findings, three priorities must guide Social Worker strategy in France Marseille:</w:t>
      </w:r>
    </w:p>
    <w:p>
      <w:pPr>
        <w:numPr>
          <w:ilvl w:val="0"/>
          <w:numId w:val="1003"/>
        </w:numPr>
        <w:pStyle w:val="Compact"/>
      </w:pPr>
      <w:r>
        <w:rPr>
          <w:bCs/>
          <w:b/>
        </w:rPr>
        <w:t xml:space="preserve">AI-Powered Needs Forecasting:</w:t>
      </w:r>
      <w:r>
        <w:t xml:space="preserve"> </w:t>
      </w:r>
      <w:r>
        <w:t xml:space="preserve">Implement predictive analytics to anticipate service surges (e.g., seasonal unemployment spikes) before they occur. Pilot program launching Q1 2024.</w:t>
      </w:r>
    </w:p>
    <w:p>
      <w:pPr>
        <w:numPr>
          <w:ilvl w:val="0"/>
          <w:numId w:val="1003"/>
        </w:numPr>
        <w:pStyle w:val="Compact"/>
      </w:pPr>
      <w:r>
        <w:rPr>
          <w:bCs/>
          <w:b/>
        </w:rPr>
        <w:t xml:space="preserve">Marseille Social Worker Co-Op Model:</w:t>
      </w:r>
      <w:r>
        <w:t xml:space="preserve"> </w:t>
      </w:r>
      <w:r>
        <w:t xml:space="preserve">Create community-led social worker collectives in high-need districts, empowering locals as frontline responders. Budget allocation: €8.5M for 2024.</w:t>
      </w:r>
    </w:p>
    <w:p>
      <w:pPr>
        <w:numPr>
          <w:ilvl w:val="0"/>
          <w:numId w:val="1003"/>
        </w:numPr>
        <w:pStyle w:val="Compact"/>
      </w:pPr>
      <w:r>
        <w:rPr>
          <w:bCs/>
          <w:b/>
        </w:rPr>
        <w:t xml:space="preserve">National Standardization Framework:</w:t>
      </w:r>
      <w:r>
        <w:t xml:space="preserve"> </w:t>
      </w:r>
      <w:r>
        <w:t xml:space="preserve">Advocate for France-wide adoption of Marseille's successful cultural competency metrics to elevate national Social Worker standards.</w:t>
      </w:r>
    </w:p>
    <w:p>
      <w:pPr>
        <w:pStyle w:val="FirstParagraph"/>
      </w:pPr>
      <w:r>
        <w:t xml:space="preserve">The Sales Report affirms that Social Workers in France Marseille are no longer merely service providers – they are pivotal economic architects shaping the city's future. As one Marseille district head stated: "When a Social Worker secures housing for a family, they're not just solving poverty; they're creating a new tax-paying citizen." This strategic perspective must drive our continued investment in this vital profession.</w:t>
      </w:r>
    </w:p>
    <w:bookmarkEnd w:id="26"/>
    <w:bookmarkStart w:id="27" w:name="conclusion"/>
    <w:p>
      <w:pPr>
        <w:pStyle w:val="Heading2"/>
      </w:pPr>
      <w:r>
        <w:t xml:space="preserve">Conclusion</w:t>
      </w:r>
    </w:p>
    <w:p>
      <w:pPr>
        <w:pStyle w:val="FirstParagraph"/>
      </w:pPr>
      <w:r>
        <w:t xml:space="preserve">This Sales Report demonstrates unequivocally that Social Workers deliver exceptional value within France Marseille's social ecosystem. Their work directly supports the city's economic resilience, humanitarian commitments, and demographic stability. With a 18% year-on-year growth in service delivery and a 92.4% client satisfaction rate, our Social Worker teams have proven themselves as indispensable partners in Marseille's journey toward equitable urban development.</w:t>
      </w:r>
    </w:p>
    <w:p>
      <w:pPr>
        <w:pStyle w:val="BodyText"/>
      </w:pPr>
      <w:r>
        <w:t xml:space="preserve">As France continues to prioritize social cohesion through its national policies, the Marseille model of Social Worker deployment offers a replicable blueprint for cities across Europe. We recommend that all stakeholders – from municipal leaders to national policymakers – recognize and scale these successes, ensuring that every Social Worker in France Marseille remains empowered to transform lives and strengthen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France Marseille</dc:title>
  <dc:creator/>
  <dc:language>en</dc:language>
  <cp:keywords/>
  <dcterms:created xsi:type="dcterms:W3CDTF">2026-07-23T19:17:59Z</dcterms:created>
  <dcterms:modified xsi:type="dcterms:W3CDTF">2026-07-23T19:17:59Z</dcterms:modified>
</cp:coreProperties>
</file>

<file path=docProps/custom.xml><?xml version="1.0" encoding="utf-8"?>
<Properties xmlns="http://schemas.openxmlformats.org/officeDocument/2006/custom-properties" xmlns:vt="http://schemas.openxmlformats.org/officeDocument/2006/docPropsVTypes"/>
</file>