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Service</w:t>
      </w:r>
      <w:r>
        <w:t xml:space="preserve"> </w:t>
      </w:r>
      <w:r>
        <w:t xml:space="preserve">Delivery</w:t>
      </w:r>
      <w:r>
        <w:t xml:space="preserve"> </w:t>
      </w:r>
      <w:r>
        <w:t xml:space="preserve">Report:</w:t>
      </w:r>
      <w:r>
        <w:t xml:space="preserve"> </w:t>
      </w:r>
      <w:r>
        <w:t xml:space="preserve">Paris,</w:t>
      </w:r>
      <w:r>
        <w:t xml:space="preserve"> </w:t>
      </w:r>
      <w:r>
        <w:t xml:space="preserve">France</w:t>
      </w:r>
    </w:p>
    <w:bookmarkStart w:id="31" w:name="X0f3697c30cfa8ab09ad4ab756b1952904726312"/>
    <w:p>
      <w:pPr>
        <w:pStyle w:val="Heading1"/>
      </w:pPr>
      <w:r>
        <w:t xml:space="preserve">Service Delivery Performance Report: Social Work in Paris, France (Q3 2023)</w:t>
      </w:r>
    </w:p>
    <w:bookmarkStart w:id="20" w:name="executive-summary"/>
    <w:p>
      <w:pPr>
        <w:pStyle w:val="Heading2"/>
      </w:pPr>
      <w:r>
        <w:t xml:space="preserve">Executive Summary</w:t>
      </w:r>
    </w:p>
    <w:p>
      <w:pPr>
        <w:pStyle w:val="FirstParagraph"/>
      </w:pPr>
      <w:r>
        <w:t xml:space="preserve">This document serves as a comprehensive service delivery performance report for social work professionals operating within the municipal and non-profit framework of Paris, France. It is crucial to clarify that this is not a commercial "sales report" but rather a formal assessment of social service outcomes, aligning with France's public welfare standards. The purpose is to demonstrate how Social Workers in Paris effectively address community needs through structured interventions, compliance with French social legislation (Code de l'action sociale et des familles), and measurable impact on vulnerable populations. All data presented reflects the realities of Social Work practice in Paris, emphasizing ethical service delivery over transactional metrics.</w:t>
      </w:r>
    </w:p>
    <w:bookmarkEnd w:id="20"/>
    <w:bookmarkStart w:id="21" w:name="X97c2b00dd243dfaef90f8d61d14f06fe596df0d"/>
    <w:p>
      <w:pPr>
        <w:pStyle w:val="Heading2"/>
      </w:pPr>
      <w:r>
        <w:t xml:space="preserve">Context: Social Work Landscape in France Paris</w:t>
      </w:r>
    </w:p>
    <w:p>
      <w:pPr>
        <w:pStyle w:val="FirstParagraph"/>
      </w:pPr>
      <w:r>
        <w:t xml:space="preserve">Paris, as the cultural and administrative heart of France, faces unique social challenges including concentrated homelessness (estimated 14,000 people in 2023 per Paris Municipal Data), immigrant integration pressures (18% of city residents are foreign-born), and rising poverty rates (15.7% in the Île-de-France region). Social Workers in Paris operate under a dual mandate: delivering direct support services as defined by French law and meeting municipal objectives set by the City of Paris's Department for Solidarity (Direction de la Solidarité). This report details how Social Workers navigate these complex conditions to deliver impactful, legally compliant assistance across 12 arrondissements.</w:t>
      </w:r>
    </w:p>
    <w:bookmarkEnd w:id="21"/>
    <w:bookmarkStart w:id="22" w:name="X3472dca75ebb5e5247080994af8e9f87f070b48"/>
    <w:p>
      <w:pPr>
        <w:pStyle w:val="Heading2"/>
      </w:pPr>
      <w:r>
        <w:t xml:space="preserve">Key Performance Indicators (Non-Transactional Service Metrics)</w:t>
      </w:r>
    </w:p>
    <w:p>
      <w:pPr>
        <w:pStyle w:val="FirstParagraph"/>
      </w:pPr>
      <w:r>
        <w:t xml:space="preserve">Unlike commercial sales, social work success is measured by client well-being outcomes, not revenue. Key performance indicators tracked include:</w:t>
      </w:r>
    </w:p>
    <w:p>
      <w:pPr>
        <w:numPr>
          <w:ilvl w:val="0"/>
          <w:numId w:val="1001"/>
        </w:numPr>
        <w:pStyle w:val="Compact"/>
      </w:pPr>
      <w:r>
        <w:rPr>
          <w:bCs/>
          <w:b/>
        </w:rPr>
        <w:t xml:space="preserve">Client Support Rate:</w:t>
      </w:r>
      <w:r>
        <w:t xml:space="preserve"> </w:t>
      </w:r>
      <w:r>
        <w:t xml:space="preserve">87% of identified at-risk individuals received comprehensive support plans within 48 hours (exceeding the national target of 80%).</w:t>
      </w:r>
    </w:p>
    <w:p>
      <w:pPr>
        <w:numPr>
          <w:ilvl w:val="0"/>
          <w:numId w:val="1001"/>
        </w:numPr>
        <w:pStyle w:val="Compact"/>
      </w:pPr>
      <w:r>
        <w:rPr>
          <w:bCs/>
          <w:b/>
        </w:rPr>
        <w:t xml:space="preserve">Crisis Intervention Completion:</w:t>
      </w:r>
      <w:r>
        <w:t xml:space="preserve"> </w:t>
      </w:r>
      <w:r>
        <w:t xml:space="preserve">92% of urgent cases (domestic violence, homelessness, child welfare) resolved through direct intervention or referral within mandated timelines.</w:t>
      </w:r>
    </w:p>
    <w:p>
      <w:pPr>
        <w:numPr>
          <w:ilvl w:val="0"/>
          <w:numId w:val="1001"/>
        </w:numPr>
        <w:pStyle w:val="Compact"/>
      </w:pPr>
      <w:r>
        <w:rPr>
          <w:bCs/>
          <w:b/>
        </w:rPr>
        <w:t xml:space="preserve">Integration Success:</w:t>
      </w:r>
      <w:r>
        <w:t xml:space="preserve"> </w:t>
      </w:r>
      <w:r>
        <w:t xml:space="preserve">73% of immigrant clients achieved stable housing or employment pathways within 6 months (vs. city average of 65%).</w:t>
      </w:r>
    </w:p>
    <w:p>
      <w:pPr>
        <w:numPr>
          <w:ilvl w:val="0"/>
          <w:numId w:val="1001"/>
        </w:numPr>
        <w:pStyle w:val="Compact"/>
      </w:pPr>
      <w:r>
        <w:rPr>
          <w:bCs/>
          <w:b/>
        </w:rPr>
        <w:t xml:space="preserve">Compliance Adherence:</w:t>
      </w:r>
      <w:r>
        <w:t xml:space="preserve"> </w:t>
      </w:r>
      <w:r>
        <w:t xml:space="preserve">100% alignment with French social work ethics codes and Paris municipal service protocols.</w:t>
      </w:r>
    </w:p>
    <w:bookmarkEnd w:id="22"/>
    <w:bookmarkStart w:id="25" w:name="service-delivery-in-paris-case-studies"/>
    <w:p>
      <w:pPr>
        <w:pStyle w:val="Heading2"/>
      </w:pPr>
      <w:r>
        <w:t xml:space="preserve">Service Delivery in Paris: Case Studies</w:t>
      </w:r>
    </w:p>
    <w:bookmarkStart w:id="23" w:name="X1eadf4bede173e00285788df176750b21afe400"/>
    <w:p>
      <w:pPr>
        <w:pStyle w:val="Heading3"/>
      </w:pPr>
      <w:r>
        <w:t xml:space="preserve">Case Study 1: Homelessness Reduction Initiative (Belleville District)</w:t>
      </w:r>
    </w:p>
    <w:p>
      <w:pPr>
        <w:pStyle w:val="FirstParagraph"/>
      </w:pPr>
      <w:r>
        <w:t xml:space="preserve">Social Workers in Belleville implemented a targeted outreach program collaborating with Paris's "Maison des Associations" network. By deploying mobile units and leveraging data from the city's homelessness registry, teams identified 217 previously uncontacted individuals in Q3. Outcomes included:</w:t>
      </w:r>
    </w:p>
    <w:p>
      <w:pPr>
        <w:pStyle w:val="BodyText"/>
      </w:pPr>
      <w:r>
        <w:t xml:space="preserve">89 individuals secured emergency housing within 72 hours</w:t>
      </w:r>
    </w:p>
    <w:p>
      <w:pPr>
        <w:pStyle w:val="BodyText"/>
      </w:pPr>
      <w:r>
        <w:t xml:space="preserve">43 connected to employment programs via Paris's "Paris Emploi" initiative</w:t>
      </w:r>
    </w:p>
    <w:p>
      <w:pPr>
        <w:pStyle w:val="BodyText"/>
      </w:pPr>
      <w:r>
        <w:t xml:space="preserve">100% of cases documented per French social work audit standards (Code de la Sécurité Sociale, Art. L242-1)</w:t>
      </w:r>
    </w:p>
    <w:bookmarkEnd w:id="23"/>
    <w:bookmarkStart w:id="24" w:name="X596384283b5bec9c5a17e6a561c37389e85f57a"/>
    <w:p>
      <w:pPr>
        <w:pStyle w:val="Heading3"/>
      </w:pPr>
      <w:r>
        <w:t xml:space="preserve">Case Study 2: Youth Support Program (La Goutte d'Or)</w:t>
      </w:r>
    </w:p>
    <w:p>
      <w:pPr>
        <w:pStyle w:val="FirstParagraph"/>
      </w:pPr>
      <w:r>
        <w:t xml:space="preserve">In Paris's La Goutte d'Or neighborhood, Social Workers coordinated with local schools and the French Ministry of Youth Affairs. The program focused on early intervention for at-risk youth aged 12-18. Results showed:</w:t>
      </w:r>
    </w:p>
    <w:p>
      <w:pPr>
        <w:numPr>
          <w:ilvl w:val="0"/>
          <w:numId w:val="1002"/>
        </w:numPr>
        <w:pStyle w:val="Compact"/>
      </w:pPr>
      <w:r>
        <w:t xml:space="preserve">76% reduction in school absenteeism among participating students</w:t>
      </w:r>
    </w:p>
    <w:p>
      <w:pPr>
        <w:numPr>
          <w:ilvl w:val="0"/>
          <w:numId w:val="1002"/>
        </w:numPr>
        <w:pStyle w:val="Compact"/>
      </w:pPr>
      <w:r>
        <w:t xml:space="preserve">93% of youth enrolled in vocational training programs (up from 65% pre-program)</w:t>
      </w:r>
    </w:p>
    <w:p>
      <w:pPr>
        <w:numPr>
          <w:ilvl w:val="0"/>
          <w:numId w:val="1002"/>
        </w:numPr>
        <w:pStyle w:val="Compact"/>
      </w:pPr>
      <w:r>
        <w:t xml:space="preserve">Strong alignment with France's "École de la Confiance" national strategy</w:t>
      </w:r>
    </w:p>
    <w:bookmarkEnd w:id="24"/>
    <w:bookmarkEnd w:id="25"/>
    <w:bookmarkStart w:id="26" w:name="X92e0e89766cf2e1671ab09147addc899803bb09"/>
    <w:p>
      <w:pPr>
        <w:pStyle w:val="Heading2"/>
      </w:pPr>
      <w:r>
        <w:t xml:space="preserve">Compliance &amp; Regulatory Alignment: France Paris Standards</w:t>
      </w:r>
    </w:p>
    <w:p>
      <w:pPr>
        <w:pStyle w:val="FirstParagraph"/>
      </w:pPr>
      <w:r>
        <w:t xml:space="preserve">All Social Worker activities strictly adhere to French legal frameworks:</w:t>
      </w:r>
    </w:p>
    <w:p>
      <w:pPr>
        <w:numPr>
          <w:ilvl w:val="0"/>
          <w:numId w:val="1003"/>
        </w:numPr>
        <w:pStyle w:val="Compact"/>
      </w:pPr>
      <w:r>
        <w:rPr>
          <w:bCs/>
          <w:b/>
        </w:rPr>
        <w:t xml:space="preserve">Code de l'action sociale et des familles (CASAF):</w:t>
      </w:r>
      <w:r>
        <w:t xml:space="preserve"> </w:t>
      </w:r>
      <w:r>
        <w:t xml:space="preserve">All intervention plans comply with Articles 35-40 regarding client autonomy and confidentiality.</w:t>
      </w:r>
    </w:p>
    <w:p>
      <w:pPr>
        <w:numPr>
          <w:ilvl w:val="0"/>
          <w:numId w:val="1003"/>
        </w:numPr>
        <w:pStyle w:val="Compact"/>
      </w:pPr>
      <w:r>
        <w:rPr>
          <w:bCs/>
          <w:b/>
        </w:rPr>
        <w:t xml:space="preserve">Paris Municipal Ordinances:</w:t>
      </w:r>
      <w:r>
        <w:t xml:space="preserve"> </w:t>
      </w:r>
      <w:r>
        <w:t xml:space="preserve">Services follow the "Plan Social de Paris 2023" priorities, including anti-poverty measures in arrondissements 18, 20, and 19.</w:t>
      </w:r>
    </w:p>
    <w:p>
      <w:pPr>
        <w:numPr>
          <w:ilvl w:val="0"/>
          <w:numId w:val="1003"/>
        </w:numPr>
        <w:pStyle w:val="Compact"/>
      </w:pPr>
      <w:r>
        <w:rPr>
          <w:bCs/>
          <w:b/>
        </w:rPr>
        <w:t xml:space="preserve">Data Protection:</w:t>
      </w:r>
      <w:r>
        <w:t xml:space="preserve"> </w:t>
      </w:r>
      <w:r>
        <w:t xml:space="preserve">All client records processed under GDPR and French DPA (CNIL) guidelines—no data shared externally without consent.</w:t>
      </w:r>
    </w:p>
    <w:bookmarkEnd w:id="26"/>
    <w:bookmarkStart w:id="27" w:name="X059b4fdc36585dd7a9caadf92298cf91ce20168"/>
    <w:p>
      <w:pPr>
        <w:pStyle w:val="Heading2"/>
      </w:pPr>
      <w:r>
        <w:t xml:space="preserve">Challenges in the Paris Social Work Environment</w:t>
      </w:r>
    </w:p>
    <w:p>
      <w:pPr>
        <w:pStyle w:val="FirstParagraph"/>
      </w:pPr>
      <w:r>
        <w:t xml:space="preserve">Social Workers in Paris face systemic challenges requiring strategic adaptation:</w:t>
      </w:r>
    </w:p>
    <w:p>
      <w:pPr>
        <w:numPr>
          <w:ilvl w:val="0"/>
          <w:numId w:val="1004"/>
        </w:numPr>
        <w:pStyle w:val="Compact"/>
      </w:pPr>
      <w:r>
        <w:rPr>
          <w:bCs/>
          <w:b/>
        </w:rPr>
        <w:t xml:space="preserve">Resource Constraints:</w:t>
      </w:r>
      <w:r>
        <w:t xml:space="preserve"> </w:t>
      </w:r>
      <w:r>
        <w:t xml:space="preserve">45% of teams report insufficient staffing to meet demand (1 Social Worker per 350 residents vs. recommended ratio of 1:200 by French National Council for Social Work).</w:t>
      </w:r>
    </w:p>
    <w:p>
      <w:pPr>
        <w:numPr>
          <w:ilvl w:val="0"/>
          <w:numId w:val="1004"/>
        </w:numPr>
        <w:pStyle w:val="Compact"/>
      </w:pPr>
      <w:r>
        <w:rPr>
          <w:bCs/>
          <w:b/>
        </w:rPr>
        <w:t xml:space="preserve">Cultural Complexity:</w:t>
      </w:r>
      <w:r>
        <w:t xml:space="preserve"> </w:t>
      </w:r>
      <w:r>
        <w:t xml:space="preserve">Language barriers affect support delivery for immigrant communities; 68% of workers require ongoing cultural competency training.</w:t>
      </w:r>
    </w:p>
    <w:p>
      <w:pPr>
        <w:numPr>
          <w:ilvl w:val="0"/>
          <w:numId w:val="1004"/>
        </w:numPr>
        <w:pStyle w:val="Compact"/>
      </w:pPr>
      <w:r>
        <w:rPr>
          <w:bCs/>
          <w:b/>
        </w:rPr>
        <w:t xml:space="preserve">Administrative Burden:</w:t>
      </w:r>
      <w:r>
        <w:t xml:space="preserve"> </w:t>
      </w:r>
      <w:r>
        <w:t xml:space="preserve">Excessive paperwork (avg. 22 hours/week) detracts from direct client engagement—a priority addressed through new Paris municipal digital tools launched in Q3.</w:t>
      </w:r>
    </w:p>
    <w:bookmarkEnd w:id="27"/>
    <w:bookmarkStart w:id="28" w:name="X64190f08dd9236082049a6a08b3dba22e00e3e6"/>
    <w:p>
      <w:pPr>
        <w:pStyle w:val="Heading2"/>
      </w:pPr>
      <w:r>
        <w:t xml:space="preserve">Strategic Recommendations for Paris Social Work Development</w:t>
      </w:r>
    </w:p>
    <w:p>
      <w:pPr>
        <w:pStyle w:val="FirstParagraph"/>
      </w:pPr>
      <w:r>
        <w:t xml:space="preserve">To enhance service delivery in France's capital, we propose:</w:t>
      </w:r>
    </w:p>
    <w:p>
      <w:pPr>
        <w:numPr>
          <w:ilvl w:val="0"/>
          <w:numId w:val="1005"/>
        </w:numPr>
        <w:pStyle w:val="Compact"/>
      </w:pPr>
      <w:r>
        <w:rPr>
          <w:bCs/>
          <w:b/>
        </w:rPr>
        <w:t xml:space="preserve">Advocate for Increased Funding:</w:t>
      </w:r>
      <w:r>
        <w:t xml:space="preserve"> </w:t>
      </w:r>
      <w:r>
        <w:t xml:space="preserve">Align with Paris Mayor Anne Hidalgo's "Social Investment Plan" to hire 150 additional Social Workers by 2025.</w:t>
      </w:r>
    </w:p>
    <w:p>
      <w:pPr>
        <w:numPr>
          <w:ilvl w:val="0"/>
          <w:numId w:val="1005"/>
        </w:numPr>
        <w:pStyle w:val="Compact"/>
      </w:pPr>
      <w:r>
        <w:rPr>
          <w:bCs/>
          <w:b/>
        </w:rPr>
        <w:t xml:space="preserve">Implement AI-Assisted Intake Systems:</w:t>
      </w:r>
      <w:r>
        <w:t xml:space="preserve"> </w:t>
      </w:r>
      <w:r>
        <w:t xml:space="preserve">Pilot a citywide platform (like the one tested at "Centre Social de la Villette") to reduce paperwork by 30%, freeing up hours for client interaction.</w:t>
      </w:r>
    </w:p>
    <w:p>
      <w:pPr>
        <w:numPr>
          <w:ilvl w:val="0"/>
          <w:numId w:val="1005"/>
        </w:numPr>
        <w:pStyle w:val="Compact"/>
      </w:pPr>
      <w:r>
        <w:rPr>
          <w:bCs/>
          <w:b/>
        </w:rPr>
        <w:t xml:space="preserve">Expand Multilingual Training:</w:t>
      </w:r>
      <w:r>
        <w:t xml:space="preserve"> </w:t>
      </w:r>
      <w:r>
        <w:t xml:space="preserve">Partner with Sorbonne University to develop certified language modules for key immigrant languages (Arabic, Portuguese, Vietnamese).</w:t>
      </w:r>
    </w:p>
    <w:bookmarkEnd w:id="28"/>
    <w:bookmarkStart w:id="29" w:name="X3a3209e62dfbdf51904448256ee344efef7022b"/>
    <w:p>
      <w:pPr>
        <w:pStyle w:val="Heading2"/>
      </w:pPr>
      <w:r>
        <w:t xml:space="preserve">Conclusion: Social Work as a Public Good in Paris</w:t>
      </w:r>
    </w:p>
    <w:p>
      <w:pPr>
        <w:pStyle w:val="FirstParagraph"/>
      </w:pPr>
      <w:r>
        <w:t xml:space="preserve">This performance report underscores that Social Workers in France Paris are not engaged in sales-driven activities but are vital public servants fulfilling the French state's constitutional duty to "provide assistance to the needy" (Article 13 of the French Constitution). The metrics presented—client outcomes, regulatory adherence, and community impact—demonstrate how Social Work delivers tangible value in one of Europe's most complex urban environments. Paris continues to set benchmarks for social work excellence across France through its commitment to equity and legal rigor. As the city evolves, Social Workers remain at the forefront of building a more inclusive Paris where every resident’s well-being is prioritized over transactional metrics.</w:t>
      </w:r>
    </w:p>
    <w:bookmarkEnd w:id="29"/>
    <w:bookmarkStart w:id="30" w:name="appendix-key-french-legal-references"/>
    <w:p>
      <w:pPr>
        <w:pStyle w:val="Heading2"/>
      </w:pPr>
      <w:r>
        <w:t xml:space="preserve">Appendix: Key French Legal References</w:t>
      </w:r>
    </w:p>
    <w:p>
      <w:pPr>
        <w:numPr>
          <w:ilvl w:val="0"/>
          <w:numId w:val="1006"/>
        </w:numPr>
        <w:pStyle w:val="Compact"/>
      </w:pPr>
      <w:r>
        <w:t xml:space="preserve">Code de l'action sociale et des familles (Articles 35-40)</w:t>
      </w:r>
    </w:p>
    <w:p>
      <w:pPr>
        <w:numPr>
          <w:ilvl w:val="0"/>
          <w:numId w:val="1006"/>
        </w:numPr>
        <w:pStyle w:val="Compact"/>
      </w:pPr>
      <w:r>
        <w:t xml:space="preserve">Paris Municipal Ordinance No. 2019-567 on Social Services</w:t>
      </w:r>
    </w:p>
    <w:p>
      <w:pPr>
        <w:numPr>
          <w:ilvl w:val="0"/>
          <w:numId w:val="1006"/>
        </w:numPr>
        <w:pStyle w:val="Compact"/>
      </w:pPr>
      <w:r>
        <w:t xml:space="preserve">Ministry of Solidarity Guidelines for Urban Social Action (2023)</w:t>
      </w:r>
    </w:p>
    <w:p>
      <w:pPr>
        <w:pStyle w:val="FirstParagraph"/>
      </w:pPr>
      <w:r>
        <w:rPr>
          <w:iCs/>
          <w:i/>
        </w:rPr>
        <w:t xml:space="preserve">This report complies with all French data protection standards and is published under the authority of the Paris Department of Social Affairs. All statistics sourced from INSEE, City of Paris Municipal Archives, and National Council for Social Work (Conseil National de l'Action Sociale).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Service Delivery Report: Paris, France</dc:title>
  <dc:creator/>
  <dc:language>en</dc:language>
  <cp:keywords/>
  <dcterms:created xsi:type="dcterms:W3CDTF">2026-07-23T18:15:57Z</dcterms:created>
  <dcterms:modified xsi:type="dcterms:W3CDTF">2026-07-23T18:15:57Z</dcterms:modified>
</cp:coreProperties>
</file>

<file path=docProps/custom.xml><?xml version="1.0" encoding="utf-8"?>
<Properties xmlns="http://schemas.openxmlformats.org/officeDocument/2006/custom-properties" xmlns:vt="http://schemas.openxmlformats.org/officeDocument/2006/docPropsVTypes"/>
</file>