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in</w:t>
      </w:r>
      <w:r>
        <w:t xml:space="preserve"> </w:t>
      </w:r>
      <w:r>
        <w:t xml:space="preserve">Iraq</w:t>
      </w:r>
      <w:r>
        <w:t xml:space="preserve"> </w:t>
      </w:r>
      <w:r>
        <w:t xml:space="preserve">Baghdad</w:t>
      </w:r>
    </w:p>
    <w:bookmarkStart w:id="28" w:name="X275406f74df4b91be316bdf02e6e7c6fb74e641"/>
    <w:p>
      <w:pPr>
        <w:pStyle w:val="Heading1"/>
      </w:pPr>
      <w:r>
        <w:t xml:space="preserve">Sales Report: Strategic Placement of Social Workers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Humanitarian Aid Council</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recruitment and placement of qualified Social Workers across Iraq Baghdad, marking a 37% increase in successful placements compared to Q2 2023. The initiative directly addresses critical humanitarian needs in Baghdad's most vulnerable communities while establishing a sustainable talent pipeline. This report demonstrates how our agency has transformed "social services" into measurable social impact through targeted recruitment—proving that every Social Worker placed is not just an employee, but a life-changing asset for Iraq Baghdad.</w:t>
      </w:r>
    </w:p>
    <w:bookmarkEnd w:id="20"/>
    <w:bookmarkStart w:id="21" w:name="X5530b6593d48e11c9162c1460f6cf31694a42cc"/>
    <w:p>
      <w:pPr>
        <w:pStyle w:val="Heading2"/>
      </w:pPr>
      <w:r>
        <w:t xml:space="preserve">II. Market Analysis: Demand for Social Workers in Baghdad</w:t>
      </w:r>
    </w:p>
    <w:p>
      <w:pPr>
        <w:pStyle w:val="FirstParagraph"/>
      </w:pPr>
      <w:r>
        <w:t xml:space="preserve">Iraq Baghdad faces unprecedented humanitarian challenges including displacement from ongoing conflict, high poverty rates (estimated at 45% in urban centers), and trauma from violence. According to UNHCR data, over 1.5 million Iraqis require psychosocial support within Baghdad alone. This creates a critical demand for culturally competent Social Workers who understand local tribal structures, religious context, and post-conflict recovery frameworks.</w:t>
      </w:r>
    </w:p>
    <w:p>
      <w:pPr>
        <w:pStyle w:val="BodyText"/>
      </w:pPr>
      <w:r>
        <w:t xml:space="preserve">Our market research confirms that NGOs operating in Baghdad struggle with a 68% vacancy rate for social work positions due to insufficient qualified candidates. The Sales Report identifies this gap as our primary opportunity: By strategically recruiting Social Workers with Arabic fluency, trauma-informed care training, and experience in Middle Eastern contexts, we've positioned ourselves as the indispensable partner for humanitarian organizations seeking rapid deployment in Baghdad.</w:t>
      </w:r>
    </w:p>
    <w:bookmarkEnd w:id="21"/>
    <w:bookmarkStart w:id="22" w:name="iii.-sales-performance-highlights"/>
    <w:p>
      <w:pPr>
        <w:pStyle w:val="Heading2"/>
      </w:pPr>
      <w:r>
        <w:t xml:space="preserve">III. Sales Performance Highlights</w:t>
      </w:r>
    </w:p>
    <w:p>
      <w:pPr>
        <w:pStyle w:val="FirstParagraph"/>
      </w:pPr>
      <w:r>
        <w:t xml:space="preserve">Q3 2023 delivered exceptional results against our Social Worker placement targets:</w:t>
      </w:r>
    </w:p>
    <w:p>
      <w:pPr>
        <w:numPr>
          <w:ilvl w:val="0"/>
          <w:numId w:val="1001"/>
        </w:numPr>
        <w:pStyle w:val="Compact"/>
      </w:pPr>
      <w:r>
        <w:rPr>
          <w:bCs/>
          <w:b/>
        </w:rPr>
        <w:t xml:space="preserve">147 Social Workers</w:t>
      </w:r>
      <w:r>
        <w:t xml:space="preserve"> </w:t>
      </w:r>
      <w:r>
        <w:t xml:space="preserve">successfully placed across Baghdad (exceeding target by 31%)</w:t>
      </w:r>
    </w:p>
    <w:p>
      <w:pPr>
        <w:numPr>
          <w:ilvl w:val="0"/>
          <w:numId w:val="1001"/>
        </w:numPr>
        <w:pStyle w:val="Compact"/>
      </w:pPr>
      <w:r>
        <w:rPr>
          <w:bCs/>
          <w:b/>
        </w:rPr>
        <w:t xml:space="preserve">92%</w:t>
      </w:r>
      <w:r>
        <w:t xml:space="preserve"> </w:t>
      </w:r>
      <w:r>
        <w:t xml:space="preserve">client satisfaction rate from NGOs like Mercy Corps and International Rescue Committee</w:t>
      </w:r>
    </w:p>
    <w:p>
      <w:pPr>
        <w:numPr>
          <w:ilvl w:val="0"/>
          <w:numId w:val="1001"/>
        </w:numPr>
        <w:pStyle w:val="Compact"/>
      </w:pPr>
      <w:r>
        <w:rPr>
          <w:bCs/>
          <w:b/>
        </w:rPr>
        <w:t xml:space="preserve">Average deployment time reduced to 8.2 days</w:t>
      </w:r>
      <w:r>
        <w:t xml:space="preserve"> </w:t>
      </w:r>
      <w:r>
        <w:t xml:space="preserve">(vs. industry standard of 21 days)</w:t>
      </w:r>
    </w:p>
    <w:p>
      <w:pPr>
        <w:numPr>
          <w:ilvl w:val="0"/>
          <w:numId w:val="1001"/>
        </w:numPr>
        <w:pStyle w:val="Compact"/>
      </w:pPr>
      <w:r>
        <w:rPr>
          <w:bCs/>
          <w:b/>
        </w:rPr>
        <w:t xml:space="preserve">New contracts secured:</w:t>
      </w:r>
      <w:r>
        <w:t xml:space="preserve"> </w:t>
      </w:r>
      <w:r>
        <w:t xml:space="preserve">$1.7M in retained services with Baghdad-based humanitarian clusters</w:t>
      </w:r>
    </w:p>
    <w:p>
      <w:pPr>
        <w:pStyle w:val="FirstParagraph"/>
      </w:pPr>
      <w:r>
        <w:t xml:space="preserve">This success stems from our tailored recruitment strategy: We don't just "sell" Social Workers—we sell community transformation. Each placement includes mandatory Baghdad-specific training on local customs, conflict sensitivity, and working with Shia/Sunni communities. For example, a recent placement with World Vision Baghdad resulted in a 40% increase in child protection cases resolved within the first quarter.</w:t>
      </w:r>
    </w:p>
    <w:bookmarkEnd w:id="22"/>
    <w:bookmarkStart w:id="23" w:name="X9c29f8ee3fb600e8dfd2a504068a03c22ab7491"/>
    <w:p>
      <w:pPr>
        <w:pStyle w:val="Heading2"/>
      </w:pPr>
      <w:r>
        <w:t xml:space="preserve">IV. Case Study: Transforming Community Impact</w:t>
      </w:r>
    </w:p>
    <w:p>
      <w:pPr>
        <w:pStyle w:val="FirstParagraph"/>
      </w:pPr>
      <w:r>
        <w:rPr>
          <w:iCs/>
          <w:i/>
        </w:rPr>
        <w:t xml:space="preserve">The Al-Rashid Children's Support Initiative (Baghdad)</w:t>
      </w:r>
    </w:p>
    <w:p>
      <w:pPr>
        <w:pStyle w:val="BodyText"/>
      </w:pPr>
      <w:r>
        <w:t xml:space="preserve">Challenge: 10,000 displaced children in Baghdad's Al-Rashid district lacked access to trauma counseling.</w:t>
      </w:r>
    </w:p>
    <w:p>
      <w:pPr>
        <w:pStyle w:val="BodyText"/>
      </w:pPr>
      <w:r>
        <w:t xml:space="preserve">Solution: Our agency deployed 8 Social Workers with specialized training in Arabic-speaking child psychology. They implemented a community-led model using local mosques as safe spaces for sessions, respecting religious norms.</w:t>
      </w:r>
    </w:p>
    <w:p>
      <w:pPr>
        <w:pStyle w:val="BodyText"/>
      </w:pPr>
      <w:r>
        <w:t xml:space="preserve">Results (3 months):</w:t>
      </w:r>
    </w:p>
    <w:p>
      <w:pPr>
        <w:numPr>
          <w:ilvl w:val="0"/>
          <w:numId w:val="1002"/>
        </w:numPr>
        <w:pStyle w:val="Compact"/>
      </w:pPr>
      <w:r>
        <w:t xml:space="preserve">92% reduction in anxiety symptoms among participating children</w:t>
      </w:r>
    </w:p>
    <w:p>
      <w:pPr>
        <w:numPr>
          <w:ilvl w:val="0"/>
          <w:numId w:val="1002"/>
        </w:numPr>
        <w:pStyle w:val="Compact"/>
      </w:pPr>
      <w:r>
        <w:t xml:space="preserve">270+ families connected to essential resources (food, education)</w:t>
      </w:r>
    </w:p>
    <w:p>
      <w:pPr>
        <w:numPr>
          <w:ilvl w:val="0"/>
          <w:numId w:val="1002"/>
        </w:numPr>
        <w:pStyle w:val="Compact"/>
      </w:pPr>
      <w:r>
        <w:t xml:space="preserve">5 new community referral networks established across Baghdad neighborhoods</w:t>
      </w:r>
    </w:p>
    <w:p>
      <w:pPr>
        <w:pStyle w:val="FirstParagraph"/>
      </w:pPr>
      <w:r>
        <w:t xml:space="preserve">This case exemplifies our Sales Report's core thesis: Every Social Worker placed in Iraq Baghdad isn't a cost—it's an investment in sustainable social infrastructure. The initiative generated $420K in additional funding from Iraqi government partners due to demonstrable impact.</w:t>
      </w:r>
    </w:p>
    <w:bookmarkEnd w:id="23"/>
    <w:bookmarkStart w:id="24" w:name="v.-challenges-strategic-adaptations"/>
    <w:p>
      <w:pPr>
        <w:pStyle w:val="Heading2"/>
      </w:pPr>
      <w:r>
        <w:t xml:space="preserve">V. Challenges &amp; Strategic Adaptations</w:t>
      </w:r>
    </w:p>
    <w:p>
      <w:pPr>
        <w:pStyle w:val="FirstParagraph"/>
      </w:pPr>
      <w:r>
        <w:t xml:space="preserve">Operating in Baghdad presents unique complexities:</w:t>
      </w:r>
    </w:p>
    <w:p>
      <w:pPr>
        <w:numPr>
          <w:ilvl w:val="0"/>
          <w:numId w:val="1003"/>
        </w:numPr>
        <w:pStyle w:val="Compact"/>
      </w:pPr>
      <w:r>
        <w:rPr>
          <w:bCs/>
          <w:b/>
        </w:rPr>
        <w:t xml:space="preserve">Security Constraints:</w:t>
      </w:r>
      <w:r>
        <w:t xml:space="preserve"> </w:t>
      </w:r>
      <w:r>
        <w:t xml:space="preserve">We implemented virtual interviews and GPS-tracked onboarding for all Social Workers to comply with security protocols. This reduced deployment delays by 63%.</w:t>
      </w:r>
    </w:p>
    <w:p>
      <w:pPr>
        <w:numPr>
          <w:ilvl w:val="0"/>
          <w:numId w:val="1003"/>
        </w:numPr>
        <w:pStyle w:val="Compact"/>
      </w:pPr>
      <w:r>
        <w:rPr>
          <w:bCs/>
          <w:b/>
        </w:rPr>
        <w:t xml:space="preserve">Cultural Alignment:</w:t>
      </w:r>
      <w:r>
        <w:t xml:space="preserve"> </w:t>
      </w:r>
      <w:r>
        <w:t xml:space="preserve">Initial mismatch in Social Worker background led to 15% client churn. Our solution: Created Baghdad Cultural Immersion Certificates requiring candidates to demonstrate understanding of local practices (e.g., gender dynamics in Basra vs. Baghdad).</w:t>
      </w:r>
    </w:p>
    <w:p>
      <w:pPr>
        <w:numPr>
          <w:ilvl w:val="0"/>
          <w:numId w:val="1003"/>
        </w:numPr>
        <w:pStyle w:val="Compact"/>
      </w:pPr>
      <w:r>
        <w:rPr>
          <w:bCs/>
          <w:b/>
        </w:rPr>
        <w:t xml:space="preserve">Retention Barriers:</w:t>
      </w:r>
      <w:r>
        <w:t xml:space="preserve"> </w:t>
      </w:r>
      <w:r>
        <w:t xml:space="preserve">High burnout risk addressed through our "Baghdad Support Network"—monthly peer circles facilitated by senior Social Workers from Iraq.</w:t>
      </w:r>
    </w:p>
    <w:bookmarkEnd w:id="24"/>
    <w:bookmarkStart w:id="25" w:name="Xd564af2a14e4cde20e2836b86b1457d4c5c4f40"/>
    <w:p>
      <w:pPr>
        <w:pStyle w:val="Heading2"/>
      </w:pPr>
      <w:r>
        <w:t xml:space="preserve">VI. Future Sales Strategy for Iraq Baghdad</w:t>
      </w:r>
    </w:p>
    <w:p>
      <w:pPr>
        <w:pStyle w:val="FirstParagraph"/>
      </w:pPr>
      <w:r>
        <w:t xml:space="preserve">To maintain momentum, we're launching three initiatives directly tied to the Social Worker sales pipeline:</w:t>
      </w:r>
    </w:p>
    <w:p>
      <w:pPr>
        <w:numPr>
          <w:ilvl w:val="0"/>
          <w:numId w:val="1004"/>
        </w:numPr>
        <w:pStyle w:val="Compact"/>
      </w:pPr>
      <w:r>
        <w:rPr>
          <w:bCs/>
          <w:b/>
        </w:rPr>
        <w:t xml:space="preserve">Baghdad Talent Pipeline Fund:</w:t>
      </w:r>
      <w:r>
        <w:t xml:space="preserve"> </w:t>
      </w:r>
      <w:r>
        <w:t xml:space="preserve">Partnering with Al-Mustansiriya University to create a scholarship program for Iraqi social work students. This ensures 200+ locally trained Social Workers will enter our sales funnel by 2025.</w:t>
      </w:r>
    </w:p>
    <w:p>
      <w:pPr>
        <w:numPr>
          <w:ilvl w:val="0"/>
          <w:numId w:val="1004"/>
        </w:numPr>
        <w:pStyle w:val="Compact"/>
      </w:pPr>
      <w:r>
        <w:rPr>
          <w:bCs/>
          <w:b/>
        </w:rPr>
        <w:t xml:space="preserve">Impact-Driven Pricing Model:</w:t>
      </w:r>
      <w:r>
        <w:t xml:space="preserve"> </w:t>
      </w:r>
      <w:r>
        <w:t xml:space="preserve">Moving from fixed fees to outcome-based pricing. For example: $1,500/month for initial placement + $350/kid served in client programs.</w:t>
      </w:r>
    </w:p>
    <w:p>
      <w:pPr>
        <w:numPr>
          <w:ilvl w:val="0"/>
          <w:numId w:val="1004"/>
        </w:numPr>
        <w:pStyle w:val="Compact"/>
      </w:pPr>
      <w:r>
        <w:rPr>
          <w:bCs/>
          <w:b/>
        </w:rPr>
        <w:t xml:space="preserve">Digital Platform Expansion:</w:t>
      </w:r>
      <w:r>
        <w:t xml:space="preserve"> </w:t>
      </w:r>
      <w:r>
        <w:t xml:space="preserve">Launching "Social Worker Connect" app for real-time needs mapping across Baghdad neighborhoods—allowing NGOs to request tailored Social Worker profiles instantly.</w:t>
      </w:r>
    </w:p>
    <w:bookmarkEnd w:id="25"/>
    <w:bookmarkStart w:id="27" w:name="vii.-conclusion-sales-as-social-impact"/>
    <w:p>
      <w:pPr>
        <w:pStyle w:val="Heading2"/>
      </w:pPr>
      <w:r>
        <w:t xml:space="preserve">VII. Conclusion: Sales as Social Impact</w:t>
      </w:r>
    </w:p>
    <w:p>
      <w:pPr>
        <w:pStyle w:val="FirstParagraph"/>
      </w:pPr>
      <w:r>
        <w:t xml:space="preserve">This Sales Report transcends traditional recruitment metrics. In Iraq Baghdad, placing a qualified Social Worker means saving children from exploitation, supporting mothers in refugee camps, and rebuilding community trust after years of conflict. Our 37% Q3 growth isn't just revenue—it's evidence that strategic humanitarian sales drive tangible change.</w:t>
      </w:r>
    </w:p>
    <w:p>
      <w:pPr>
        <w:pStyle w:val="BodyText"/>
      </w:pPr>
      <w:r>
        <w:t xml:space="preserve">As we continue serving Iraq Baghdad, we recognize that every "sale" is a commitment to dignity. The Social Worker market here isn't just about filling roles; it's about building Iraq's social infrastructure from the ground up. With our proven model and deep Baghdad contextual understanding, we project 52% growth in Social Worker placements by Q1 2024—transforming lives one placement at a time.</w:t>
      </w:r>
    </w:p>
    <w:p>
      <w:pPr>
        <w:pStyle w:val="BodyText"/>
      </w:pPr>
      <w:r>
        <w:rPr>
          <w:bCs/>
          <w:b/>
        </w:rPr>
        <w:t xml:space="preserve">Next Steps:</w:t>
      </w:r>
      <w:r>
        <w:t xml:space="preserve"> </w:t>
      </w:r>
      <w:r>
        <w:t xml:space="preserve">Present full client impact dashboards to Iraqi Ministry of Social Affairs on November 15. Request endorsement for Baghdad-wide social worker certification standards.</w:t>
      </w:r>
    </w:p>
    <w:bookmarkStart w:id="26" w:name="Xf74b711320acfb269499a3fbaad5ae3e078f8e1"/>
    <w:p>
      <w:pPr>
        <w:pStyle w:val="Heading3"/>
      </w:pPr>
      <w:r>
        <w:t xml:space="preserve">Report Authored By: Global Humanitarian Solutions (GHS) Recruitment Division</w:t>
      </w:r>
    </w:p>
    <w:p>
      <w:pPr>
        <w:pStyle w:val="FirstParagraph"/>
      </w:pPr>
      <w:r>
        <w:rPr>
          <w:iCs/>
          <w:i/>
        </w:rPr>
        <w:t xml:space="preserve">This Sales Report reflects verified field data from Iraq Baghdad operations. All statistics sourced from GHS client impact assessments and UNOCHA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in Iraq Baghdad</dc:title>
  <dc:creator/>
  <dc:language>en</dc:language>
  <cp:keywords/>
  <dcterms:created xsi:type="dcterms:W3CDTF">2026-07-23T09:47:37Z</dcterms:created>
  <dcterms:modified xsi:type="dcterms:W3CDTF">2026-07-23T09:47:37Z</dcterms:modified>
</cp:coreProperties>
</file>

<file path=docProps/custom.xml><?xml version="1.0" encoding="utf-8"?>
<Properties xmlns="http://schemas.openxmlformats.org/officeDocument/2006/custom-properties" xmlns:vt="http://schemas.openxmlformats.org/officeDocument/2006/docPropsVTypes"/>
</file>