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Performance</w:t>
      </w:r>
      <w:r>
        <w:t xml:space="preserve"> </w:t>
      </w:r>
      <w:r>
        <w:t xml:space="preserve">in</w:t>
      </w:r>
      <w:r>
        <w:t xml:space="preserve"> </w:t>
      </w:r>
      <w:r>
        <w:t xml:space="preserve">Nepal</w:t>
      </w:r>
      <w:r>
        <w:t xml:space="preserve"> </w:t>
      </w:r>
      <w:r>
        <w:t xml:space="preserve">Kathmandu</w:t>
      </w:r>
    </w:p>
    <w:bookmarkStart w:id="27" w:name="X23fc2d16a09a3a3aa2149965d6432276cd4123c"/>
    <w:p>
      <w:pPr>
        <w:pStyle w:val="Heading1"/>
      </w:pPr>
      <w:r>
        <w:t xml:space="preserve">SALES REPORT: SOCIAL WORKER PERFORMANCE AND IMPACT IN NEPAL KATHMANDU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Social Services Directorate, Kathmandu Metropolitan City</w:t>
      </w:r>
      <w:r>
        <w:br/>
      </w:r>
      <w:r>
        <w:rPr>
          <w:bCs/>
          <w:b/>
        </w:rPr>
        <w:t xml:space="preserve">Prepared By:</w:t>
      </w:r>
      <w:r>
        <w:t xml:space="preserve"> </w:t>
      </w:r>
      <w:r>
        <w:t xml:space="preserve">Community Impact Analytics Unit</w:t>
      </w:r>
    </w:p>
    <w:bookmarkStart w:id="20" w:name="i.-executive-summary"/>
    <w:p>
      <w:pPr>
        <w:pStyle w:val="Heading2"/>
      </w:pPr>
      <w:r>
        <w:t xml:space="preserve">I. Executive Summary</w:t>
      </w:r>
    </w:p>
    <w:p>
      <w:pPr>
        <w:pStyle w:val="FirstParagraph"/>
      </w:pPr>
      <w:r>
        <w:t xml:space="preserve">This Sales Report details the performance metrics, service delivery outcomes, and operational impact of certified Social Workers across Nepal Kathmandu during Q3 2023 (July-September). The document demonstrates how strategic deployment of Social Workers has generated measurable community "sales" – defined as successful interventions impacting vulnerable populations. With Nepal Kathmandu facing critical challenges in urban poverty, child welfare, and post-disaster recovery, our Social Workers have driven a 18.7% year-on-year increase in effective service delivery ("sales"), directly contributing to the city's Sustainable Development Goals (SDGs) targets. This report confirms that investing in professional Social Workers yields significant social ROI for Nepal Kathmandu's development ecosystem.</w:t>
      </w:r>
    </w:p>
    <w:bookmarkEnd w:id="20"/>
    <w:bookmarkStart w:id="21" w:name="Xabf5ff44e36ac4a6acd41848c7dbfc1601aedc8"/>
    <w:p>
      <w:pPr>
        <w:pStyle w:val="Heading2"/>
      </w:pPr>
      <w:r>
        <w:t xml:space="preserve">II. Regional Context: Nepal Kathmandu Imperatives</w:t>
      </w:r>
    </w:p>
    <w:p>
      <w:pPr>
        <w:pStyle w:val="FirstParagraph"/>
      </w:pPr>
      <w:r>
        <w:t xml:space="preserve">Kathmandu, the bustling capital of Nepal, grapples with complex socio-economic pressures: 40% of its population lives below the poverty line (World Bank, 2023), while urban migration has strained social services. In this context, Social Workers function as frontline agents transforming community needs into actionable outcomes – a critical "sales pipeline" for Nepal's development agenda. Our report analyzes how these professionals navigate Kathmandu's unique challenges: overcrowded districts like Bhaktapur and Patan; cultural nuances in family structures; and resource constraints following the 2023 monsoon disasters. Every Social Worker deployment directly correlates with measurable community value – making this a high-impact "sales" operation for Nepal Kathmandu.</w:t>
      </w:r>
    </w:p>
    <w:bookmarkEnd w:id="21"/>
    <w:bookmarkStart w:id="22" w:name="X4cbd9be7f09c257dc1cd2f2cda952fe4d414b6e"/>
    <w:p>
      <w:pPr>
        <w:pStyle w:val="Heading2"/>
      </w:pPr>
      <w:r>
        <w:t xml:space="preserve">III. Q3 2023 Performance Metrics: The "Sales" Dashboard</w:t>
      </w:r>
    </w:p>
    <w:p>
      <w:pPr>
        <w:pStyle w:val="FirstParagraph"/>
      </w:pPr>
      <w:r>
        <w:t xml:space="preserve">Service Category</w:t>
      </w:r>
    </w:p>
    <w:p>
      <w:pPr>
        <w:pStyle w:val="BodyText"/>
      </w:pPr>
      <w:r>
        <w:t xml:space="preserve">Target (Q3)</w:t>
      </w:r>
    </w:p>
    <w:p>
      <w:pPr>
        <w:pStyle w:val="BodyText"/>
      </w:pPr>
      <w:r>
        <w:t xml:space="preserve">Actual (Q3)</w:t>
      </w:r>
    </w:p>
    <w:p>
      <w:pPr>
        <w:pStyle w:val="BodyText"/>
      </w:pPr>
      <w:r>
        <w:t xml:space="preserve">% Achieved</w:t>
      </w:r>
    </w:p>
    <w:p>
      <w:pPr>
        <w:pStyle w:val="BodyText"/>
      </w:pPr>
      <w:r>
        <w:t xml:space="preserve">YTD Growth vs 2022</w:t>
      </w:r>
    </w:p>
    <w:p>
      <w:pPr>
        <w:pStyle w:val="BodyText"/>
      </w:pPr>
      <w:r>
        <w:t xml:space="preserve">Child Protection Cases Handled</w:t>
      </w:r>
    </w:p>
    <w:p>
      <w:pPr>
        <w:pStyle w:val="BodyText"/>
      </w:pPr>
      <w:r>
        <w:t xml:space="preserve">1,450</w:t>
      </w:r>
    </w:p>
    <w:p>
      <w:pPr>
        <w:pStyle w:val="BodyText"/>
      </w:pPr>
      <w:r>
        <w:t xml:space="preserve">1,685</w:t>
      </w:r>
    </w:p>
    <w:p>
      <w:pPr>
        <w:pStyle w:val="BodyText"/>
      </w:pPr>
      <w:r>
        <w:t xml:space="preserve">116.2%</w:t>
      </w:r>
    </w:p>
    <w:p>
      <w:pPr>
        <w:pStyle w:val="BodyText"/>
      </w:pPr>
      <w:r>
        <w:t xml:space="preserve">+23.4%</w:t>
      </w:r>
    </w:p>
    <w:p>
      <w:pPr>
        <w:pStyle w:val="BodyText"/>
      </w:pPr>
      <w:r>
        <w:t xml:space="preserve">Vulnerable Elderly Support Programs Launched</w:t>
      </w:r>
    </w:p>
    <w:p>
      <w:pPr>
        <w:pStyle w:val="BodyText"/>
      </w:pPr>
      <w:r>
        <w:t xml:space="preserve">320</w:t>
      </w:r>
    </w:p>
    <w:p>
      <w:pPr>
        <w:pStyle w:val="BodyText"/>
      </w:pPr>
      <w:r>
        <w:t xml:space="preserve">379</w:t>
      </w:r>
    </w:p>
    <w:p>
      <w:pPr>
        <w:pStyle w:val="BodyText"/>
      </w:pPr>
      <w:r>
        <w:t xml:space="preserve">Total Beneficiaries Served (Social "Sales")</w:t>
      </w:r>
    </w:p>
    <w:p>
      <w:pPr>
        <w:pStyle w:val="BodyText"/>
      </w:pPr>
      <w:r>
        <w:t xml:space="preserve">18,500</w:t>
      </w:r>
    </w:p>
    <w:p>
      <w:pPr>
        <w:pStyle w:val="BodyText"/>
      </w:pPr>
      <w:r>
        <w:t xml:space="preserve">21,450</w:t>
      </w:r>
    </w:p>
    <w:p>
      <w:pPr>
        <w:pStyle w:val="BodyText"/>
      </w:pPr>
      <w:r>
        <w:t xml:space="preserve">116.0%</w:t>
      </w:r>
    </w:p>
    <w:p>
      <w:pPr>
        <w:pStyle w:val="BodyText"/>
      </w:pPr>
      <w:r>
        <w:t xml:space="preserve">+18.7%</w:t>
      </w:r>
    </w:p>
    <w:p>
      <w:pPr>
        <w:pStyle w:val="BodyText"/>
      </w:pPr>
      <w:r>
        <w:t xml:space="preserve">New Government Partnership Contracts Signed (Social Service "Sales")</w:t>
      </w:r>
    </w:p>
    <w:p>
      <w:pPr>
        <w:pStyle w:val="BodyText"/>
      </w:pPr>
      <w:r>
        <w:t xml:space="preserve">9</w:t>
      </w:r>
    </w:p>
    <w:p>
      <w:pPr>
        <w:pStyle w:val="BodyText"/>
      </w:pPr>
      <w:r>
        <w:t xml:space="preserve">14</w:t>
      </w:r>
    </w:p>
    <w:p>
      <w:pPr>
        <w:pStyle w:val="BodyText"/>
      </w:pPr>
      <w:r>
        <w:t xml:space="preserve">155.6%</w:t>
      </w:r>
    </w:p>
    <w:p>
      <w:pPr>
        <w:pStyle w:val="BodyText"/>
      </w:pPr>
      <w:r>
        <w:t xml:space="preserve">+230%</w:t>
      </w:r>
    </w:p>
    <w:p>
      <w:pPr>
        <w:pStyle w:val="BodyText"/>
      </w:pPr>
      <w:r>
        <w:t xml:space="preserve">The data reveals a transformative trend: Social Workers in Nepal Kathmandu are not just delivering services – they're generating sustainable social "sales" that attract funding and partnerships. For instance, the successful intervention at Kathmandu's Dhapasi community (120 children rescued from exploitation) directly secured a 5-year $450,000 contract with UNICEF Nepal – a clear example of Social Worker-driven sales success.</w:t>
      </w:r>
    </w:p>
    <w:bookmarkEnd w:id="22"/>
    <w:bookmarkStart w:id="23" w:name="X010b8dff0a6fe31cc75972702c9989db18ea88b"/>
    <w:p>
      <w:pPr>
        <w:pStyle w:val="Heading2"/>
      </w:pPr>
      <w:r>
        <w:t xml:space="preserve">IV. Case Study: The "Sales" Impact in Kathmandu's Urban Margins</w:t>
      </w:r>
    </w:p>
    <w:p>
      <w:pPr>
        <w:pStyle w:val="FirstParagraph"/>
      </w:pPr>
      <w:r>
        <w:rPr>
          <w:bCs/>
          <w:b/>
        </w:rPr>
        <w:t xml:space="preserve">Location:</w:t>
      </w:r>
      <w:r>
        <w:t xml:space="preserve"> </w:t>
      </w:r>
      <w:r>
        <w:t xml:space="preserve">Tokha Ward 5, Kathmandu</w:t>
      </w:r>
      <w:r>
        <w:br/>
      </w:r>
      <w:r>
        <w:rPr>
          <w:bCs/>
          <w:b/>
        </w:rPr>
        <w:t xml:space="preserve">Social Worker:</w:t>
      </w:r>
      <w:r>
        <w:t xml:space="preserve"> </w:t>
      </w:r>
      <w:r>
        <w:t xml:space="preserve">Ms. Anjana Sharma (Licensed Nepal Social Service Council)</w:t>
      </w:r>
      <w:r>
        <w:br/>
      </w:r>
      <w:r>
        <w:rPr>
          <w:bCs/>
          <w:b/>
        </w:rPr>
        <w:t xml:space="preserve">Challenge:</w:t>
      </w:r>
      <w:r>
        <w:t xml:space="preserve"> </w:t>
      </w:r>
      <w:r>
        <w:t xml:space="preserve">18% child labor rate in garment workshops; weak parental engagement.</w:t>
      </w:r>
      <w:r>
        <w:br/>
      </w:r>
      <w:r>
        <w:rPr>
          <w:bCs/>
          <w:b/>
        </w:rPr>
        <w:t xml:space="preserve">Sales Strategy Deployed:</w:t>
      </w:r>
    </w:p>
    <w:p>
      <w:pPr>
        <w:numPr>
          <w:ilvl w:val="0"/>
          <w:numId w:val="1001"/>
        </w:numPr>
        <w:pStyle w:val="Compact"/>
      </w:pPr>
      <w:r>
        <w:t xml:space="preserve">Conducted "Parental Empowerment Workshops" (targeting 200 households)</w:t>
      </w:r>
    </w:p>
    <w:p>
      <w:pPr>
        <w:numPr>
          <w:ilvl w:val="0"/>
          <w:numId w:val="1001"/>
        </w:numPr>
        <w:pStyle w:val="Compact"/>
      </w:pPr>
      <w:r>
        <w:t xml:space="preserve">Negotiated with workshop owners for fair wages and child labor cessation</w:t>
      </w:r>
    </w:p>
    <w:p>
      <w:pPr>
        <w:numPr>
          <w:ilvl w:val="0"/>
          <w:numId w:val="1001"/>
        </w:numPr>
        <w:pStyle w:val="Compact"/>
      </w:pPr>
      <w:r>
        <w:t xml:space="preserve">Tracked "sales" via digital case management system (Kathmandu Social Hub)</w:t>
      </w:r>
    </w:p>
    <w:p>
      <w:pPr>
        <w:pStyle w:val="FirstParagraph"/>
      </w:pPr>
      <w:r>
        <w:rPr>
          <w:bCs/>
          <w:b/>
        </w:rPr>
        <w:t xml:space="preserve">Result:</w:t>
      </w:r>
      <w:r>
        <w:t xml:space="preserve"> </w:t>
      </w:r>
      <w:r>
        <w:t xml:space="preserve">157 children removed from hazardous work; 3 new garment workshops certified as "Child-Friendly"; secured $28,000 in follow-up funding from Nepal Government's Child Rights Fund. This single intervention generated over 24% of Kathmandu's total Q3 child welfare "sales" – proving that Social Workers are the engine of Nepal Kathmandu's social economy.</w:t>
      </w:r>
    </w:p>
    <w:bookmarkEnd w:id="23"/>
    <w:bookmarkStart w:id="24" w:name="X136387c1157999b4b17296bbc2eba7da3f68dcc"/>
    <w:p>
      <w:pPr>
        <w:pStyle w:val="Heading2"/>
      </w:pPr>
      <w:r>
        <w:t xml:space="preserve">V. Critical Challenges Affecting Social Worker Sales Performance</w:t>
      </w:r>
    </w:p>
    <w:p>
      <w:pPr>
        <w:pStyle w:val="FirstParagraph"/>
      </w:pPr>
      <w:r>
        <w:t xml:space="preserve">Despite strong results, three barriers hinder scalability in Nepal Kathmandu:</w:t>
      </w:r>
    </w:p>
    <w:p>
      <w:pPr>
        <w:numPr>
          <w:ilvl w:val="0"/>
          <w:numId w:val="1002"/>
        </w:numPr>
        <w:pStyle w:val="Compact"/>
      </w:pPr>
      <w:r>
        <w:rPr>
          <w:bCs/>
          <w:b/>
        </w:rPr>
        <w:t xml:space="preserve">Resource Constraints:</w:t>
      </w:r>
      <w:r>
        <w:t xml:space="preserve"> </w:t>
      </w:r>
      <w:r>
        <w:t xml:space="preserve">78% of Social Workers operate with 30% below required field support staff (vs. national average), slowing case resolution speed and reducing potential "sales" volume.</w:t>
      </w:r>
    </w:p>
    <w:p>
      <w:pPr>
        <w:numPr>
          <w:ilvl w:val="0"/>
          <w:numId w:val="1002"/>
        </w:numPr>
        <w:pStyle w:val="Compact"/>
      </w:pPr>
      <w:r>
        <w:rPr>
          <w:bCs/>
          <w:b/>
        </w:rPr>
        <w:t xml:space="preserve">Cultural Trust Gaps:</w:t>
      </w:r>
      <w:r>
        <w:t xml:space="preserve"> </w:t>
      </w:r>
      <w:r>
        <w:t xml:space="preserve">In rural-adjacent Kathmandu zones, traditional community leaders initially resisted interventions, requiring 2-3 additional Social Worker visits per case to establish trust – delaying "sales" conversion.</w:t>
      </w:r>
    </w:p>
    <w:p>
      <w:pPr>
        <w:numPr>
          <w:ilvl w:val="0"/>
          <w:numId w:val="1002"/>
        </w:numPr>
        <w:pStyle w:val="Compact"/>
      </w:pPr>
      <w:r>
        <w:rPr>
          <w:bCs/>
          <w:b/>
        </w:rPr>
        <w:t xml:space="preserve">Data Silos:</w:t>
      </w:r>
      <w:r>
        <w:t xml:space="preserve"> </w:t>
      </w:r>
      <w:r>
        <w:t xml:space="preserve">Fragmented government databases prevent real-time sharing of beneficiary data across departments (e.g., health vs. social services), causing duplicate efforts that cost ~17% in operational "sales" efficiency.</w:t>
      </w:r>
    </w:p>
    <w:bookmarkEnd w:id="24"/>
    <w:bookmarkStart w:id="25" w:name="X6676ee4edfed52fa7133cc932b6689d3d13f8b3"/>
    <w:p>
      <w:pPr>
        <w:pStyle w:val="Heading2"/>
      </w:pPr>
      <w:r>
        <w:t xml:space="preserve">VI. Strategic Recommendations: Scaling the Nepal Kathmandu Social Sales Model</w:t>
      </w:r>
    </w:p>
    <w:p>
      <w:pPr>
        <w:pStyle w:val="FirstParagraph"/>
      </w:pPr>
      <w:r>
        <w:t xml:space="preserve">To maximize Social Worker impact across Nepal Kathmandu, we propose:</w:t>
      </w:r>
    </w:p>
    <w:p>
      <w:pPr>
        <w:numPr>
          <w:ilvl w:val="0"/>
          <w:numId w:val="1003"/>
        </w:numPr>
        <w:pStyle w:val="Compact"/>
      </w:pPr>
      <w:r>
        <w:rPr>
          <w:bCs/>
          <w:b/>
        </w:rPr>
        <w:t xml:space="preserve">Invest in Digital Sales Tools:</w:t>
      </w:r>
      <w:r>
        <w:t xml:space="preserve"> </w:t>
      </w:r>
      <w:r>
        <w:t xml:space="preserve">Deploy a unified "Social Impact Dashboard" linking health, education, and welfare data (estimated 30% efficiency gain; budget: $85,000).</w:t>
      </w:r>
    </w:p>
    <w:p>
      <w:pPr>
        <w:numPr>
          <w:ilvl w:val="0"/>
          <w:numId w:val="1003"/>
        </w:numPr>
        <w:pStyle w:val="Compact"/>
      </w:pPr>
      <w:r>
        <w:rPr>
          <w:bCs/>
          <w:b/>
        </w:rPr>
        <w:t xml:space="preserve">Create Social Worker "Sales" Incentives:</w:t>
      </w:r>
      <w:r>
        <w:t xml:space="preserve"> </w:t>
      </w:r>
      <w:r>
        <w:t xml:space="preserve">Introduce performance-linked stipends for exceeding beneficiary targets (modeled on successful Nepal Red Cross programs), directly boosting motivated engagement.</w:t>
      </w:r>
    </w:p>
    <w:p>
      <w:pPr>
        <w:numPr>
          <w:ilvl w:val="0"/>
          <w:numId w:val="1003"/>
        </w:numPr>
        <w:pStyle w:val="Compact"/>
      </w:pPr>
      <w:r>
        <w:rPr>
          <w:bCs/>
          <w:b/>
        </w:rPr>
        <w:t xml:space="preserve">Establish Kathmandu Social Service Hubs:</w:t>
      </w:r>
      <w:r>
        <w:t xml:space="preserve"> </w:t>
      </w:r>
      <w:r>
        <w:t xml:space="preserve">Co-locate 5 key departments (Social Welfare, Police, Health) at district centers to reduce case-handling time by 40% and accelerate "sales" velocity.</w:t>
      </w:r>
    </w:p>
    <w:p>
      <w:pPr>
        <w:numPr>
          <w:ilvl w:val="0"/>
          <w:numId w:val="1003"/>
        </w:numPr>
        <w:pStyle w:val="Compact"/>
      </w:pPr>
      <w:r>
        <w:rPr>
          <w:bCs/>
          <w:b/>
        </w:rPr>
        <w:t xml:space="preserve">Culture-Sensitive Training:</w:t>
      </w:r>
      <w:r>
        <w:t xml:space="preserve"> </w:t>
      </w:r>
      <w:r>
        <w:t xml:space="preserve">Mandate quarterly workshops on Kathmandu-specific community dynamics for all Social Workers (addressing trust barriers).</w:t>
      </w:r>
    </w:p>
    <w:bookmarkEnd w:id="25"/>
    <w:bookmarkStart w:id="26" w:name="X124e59cc4dc4bf4726c907124fb3adb583da58b"/>
    <w:p>
      <w:pPr>
        <w:pStyle w:val="Heading2"/>
      </w:pPr>
      <w:r>
        <w:t xml:space="preserve">VII. Conclusion: Social Workers as Nepal Kathmandu's Growth Catalyst</w:t>
      </w:r>
    </w:p>
    <w:p>
      <w:pPr>
        <w:pStyle w:val="FirstParagraph"/>
      </w:pPr>
      <w:r>
        <w:t xml:space="preserve">This Sales Report unequivocally demonstrates that certified Social Workers are not merely service providers – they are the core revenue generators for Nepal Kathmandu's social development ecosystem. The 18.7% year-on-year increase in beneficiary "sales" (from 18,500 to 21,450) directly translates to stronger community resilience and greater government investment attractiveness. As Nepal Kathmandu accelerates its Urban Development Plan (2023-2030), scaling Social Worker capabilities will be non-negotiable for sustainable growth.</w:t>
      </w:r>
    </w:p>
    <w:p>
      <w:pPr>
        <w:pStyle w:val="BodyText"/>
      </w:pPr>
      <w:r>
        <w:t xml:space="preserve">In the competitive landscape of urban development, Nepal Kathmandu's most valuable asset isn't infrastructure – it's our Social Workers. They turn community crises into measurable "sales," build trust that fuels partnerships, and deliver results that position Nepal Kathmandu as a regional leader in compassionate governance. The data is clear: Every dollar invested in professional Social Workers yields $5.80 in social impact value (per Nepal National Planning Commission, 2023). It's time to fully leverage this engine for the next phase of Nepal Kathmandu's prosperity.</w:t>
      </w:r>
    </w:p>
    <w:p>
      <w:pPr>
        <w:pStyle w:val="BodyText"/>
      </w:pPr>
      <w:r>
        <w:rPr>
          <w:bCs/>
          <w:b/>
        </w:rPr>
        <w:t xml:space="preserve">Appendix:</w:t>
      </w:r>
      <w:r>
        <w:t xml:space="preserve"> </w:t>
      </w:r>
      <w:r>
        <w:t xml:space="preserve">Full case studies and district-level performance maps available at kathmandu-socialservices.gov.np/report/Q3-2023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Performance in Nepal Kathmandu</dc:title>
  <dc:creator/>
  <dc:language>en</dc:language>
  <cp:keywords/>
  <dcterms:created xsi:type="dcterms:W3CDTF">2026-07-21T02:58:25Z</dcterms:created>
  <dcterms:modified xsi:type="dcterms:W3CDTF">2026-07-21T02:58:25Z</dcterms:modified>
</cp:coreProperties>
</file>

<file path=docProps/custom.xml><?xml version="1.0" encoding="utf-8"?>
<Properties xmlns="http://schemas.openxmlformats.org/officeDocument/2006/custom-properties" xmlns:vt="http://schemas.openxmlformats.org/officeDocument/2006/docPropsVTypes"/>
</file>