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Social</w:t>
      </w:r>
      <w:r>
        <w:t xml:space="preserve"> </w:t>
      </w:r>
      <w:r>
        <w:t xml:space="preserve">Worker</w:t>
      </w:r>
      <w:r>
        <w:t xml:space="preserve"> </w:t>
      </w:r>
      <w:r>
        <w:t xml:space="preserve">Sales</w:t>
      </w:r>
      <w:r>
        <w:t xml:space="preserve"> </w:t>
      </w:r>
      <w:r>
        <w:t xml:space="preserve">Report</w:t>
      </w:r>
    </w:p>
    <w:bookmarkStart w:id="28" w:name="X7c8275cdf0d82f6e78329940739c75203d63ce3"/>
    <w:p>
      <w:pPr>
        <w:pStyle w:val="Heading1"/>
      </w:pPr>
      <w:r>
        <w:t xml:space="preserve">Comprehensive Sales Report: Recruitment &amp; Service Delivery of Social Workers in Qatar Doha (Q2 2024)</w:t>
      </w:r>
    </w:p>
    <w:bookmarkStart w:id="20" w:name="executive-summary"/>
    <w:p>
      <w:pPr>
        <w:pStyle w:val="Heading2"/>
      </w:pPr>
      <w:r>
        <w:t xml:space="preserve">Executive Summary</w:t>
      </w:r>
    </w:p>
    <w:p>
      <w:pPr>
        <w:pStyle w:val="FirstParagraph"/>
      </w:pPr>
      <w:r>
        <w:t xml:space="preserve">This Sales Report details the strategic recruitment, deployment, and service delivery performance of Social Workers across Qatar Doha during the second quarter of 2024. As a critical component of Qatar's national healthcare and community development initiatives, the Social Worker division has demonstrated exceptional growth in both client acquisition and service impact. The report confirms that our sales strategy for social work services in Qatar Doha has achieved a 187% year-over-year increase in contracted cases, directly supporting the nation's Vision 2030 goals for holistic community well-being. All metrics reflect the unique cultural, regulatory, and social landscape of Qatar Doha, where premium Social Worker services are now integral to corporate CSR programs and government health initiatives.</w:t>
      </w:r>
    </w:p>
    <w:bookmarkEnd w:id="20"/>
    <w:bookmarkStart w:id="21" w:name="Xfc3b6f36e9da0b77e1a01b689086be7ba07e21d"/>
    <w:p>
      <w:pPr>
        <w:pStyle w:val="Heading2"/>
      </w:pPr>
      <w:r>
        <w:t xml:space="preserve">Market Analysis: Demand for Social Workers in Qatar Doha</w:t>
      </w:r>
    </w:p>
    <w:p>
      <w:pPr>
        <w:pStyle w:val="FirstParagraph"/>
      </w:pPr>
      <w:r>
        <w:t xml:space="preserve">The Qatari social services market has experienced unprecedented growth due to rapid urbanization, expatriate population expansion, and heightened focus on mental health under the National Health Strategy 2030. In Qatar Doha specifically, demand for certified Social Workers has surged by 42% in the past year (Qatar Statistics Authority, Q2 2024). This growth is driven by:</w:t>
      </w:r>
    </w:p>
    <w:p>
      <w:pPr>
        <w:numPr>
          <w:ilvl w:val="0"/>
          <w:numId w:val="1001"/>
        </w:numPr>
        <w:pStyle w:val="Compact"/>
      </w:pPr>
      <w:r>
        <w:t xml:space="preserve">Government mandates requiring social support services in all healthcare facilities</w:t>
      </w:r>
    </w:p>
    <w:p>
      <w:pPr>
        <w:numPr>
          <w:ilvl w:val="0"/>
          <w:numId w:val="1001"/>
        </w:numPr>
        <w:pStyle w:val="Compact"/>
      </w:pPr>
      <w:r>
        <w:t xml:space="preserve">Rising corporate investments in employee wellness programs under Qatar Financial Centre regulations</w:t>
      </w:r>
    </w:p>
    <w:bookmarkEnd w:id="21"/>
    <w:bookmarkStart w:id="22" w:name="sales-performance-metrics-q2-2024"/>
    <w:p>
      <w:pPr>
        <w:pStyle w:val="Heading2"/>
      </w:pPr>
      <w:r>
        <w:t xml:space="preserve">Sales Performance Metrics (Q2 2024)</w:t>
      </w:r>
    </w:p>
    <w:p>
      <w:pPr>
        <w:pStyle w:val="FirstParagraph"/>
      </w:pPr>
      <w:r>
        <w:t xml:space="preserve">The Sales Report highlights record-breaking achievements in Social Worker service delivery across Qatar Doha: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Q2 2023</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New Client Contracts (Government/Corporates)</w:t>
            </w:r>
          </w:p>
        </w:tc>
        <w:tc>
          <w:tcPr/>
          <w:p>
            <w:pPr>
              <w:pStyle w:val="Compact"/>
              <w:jc w:val="left"/>
            </w:pPr>
            <w:r>
              <w:t xml:space="preserve">18</w:t>
            </w:r>
          </w:p>
        </w:tc>
        <w:tc>
          <w:tcPr/>
          <w:p>
            <w:pPr>
              <w:pStyle w:val="Compact"/>
              <w:jc w:val="left"/>
            </w:pPr>
            <w:r>
              <w:t xml:space="preserve">53</w:t>
            </w:r>
          </w:p>
        </w:tc>
        <w:tc>
          <w:tcPr/>
          <w:p>
            <w:pPr>
              <w:pStyle w:val="Compact"/>
              <w:jc w:val="left"/>
            </w:pPr>
            <w:r>
              <w:t xml:space="preserve">+194%</w:t>
            </w:r>
          </w:p>
        </w:tc>
      </w:tr>
      <w:tr>
        <w:tc>
          <w:tcPr/>
          <w:p>
            <w:pPr>
              <w:pStyle w:val="Compact"/>
              <w:jc w:val="left"/>
            </w:pPr>
            <w:r>
              <w:t xml:space="preserve">Social Worker Deployments in Doha Region</w:t>
            </w:r>
          </w:p>
        </w:tc>
        <w:tc>
          <w:tcPr/>
          <w:p>
            <w:pPr>
              <w:pStyle w:val="Compact"/>
              <w:jc w:val="left"/>
            </w:pPr>
            <w:r>
              <w:t xml:space="preserve">32</w:t>
            </w:r>
          </w:p>
        </w:tc>
        <w:tc>
          <w:tcPr/>
          <w:p>
            <w:pPr>
              <w:pStyle w:val="Compact"/>
              <w:jc w:val="left"/>
            </w:pPr>
            <w:r>
              <w:t xml:space="preserve">97</w:t>
            </w:r>
          </w:p>
        </w:tc>
        <w:tc>
          <w:tcPr/>
          <w:p>
            <w:pPr>
              <w:pStyle w:val="Compact"/>
              <w:jc w:val="left"/>
            </w:pPr>
            <w:r>
              <w:t xml:space="preserve">+203%</w:t>
            </w:r>
          </w:p>
        </w:tc>
      </w:tr>
    </w:tbl>
    <w:p>
      <w:pPr>
        <w:pStyle w:val="BodyText"/>
      </w:pPr>
      <w:r>
        <w:t xml:space="preserve">The sales pipeline for Social Worker services in Qatar Doha now represents $14.8M in annual contract value, with 78% attributed to long-term government health facility partnerships. Notably, the "Doha Community Well-being Initiative" secured a landmark $2.3M contract for Social Worker deployment across 15 public healthcare centers – the largest single acquisition in our Qatar Doha operations history.</w:t>
      </w:r>
    </w:p>
    <w:bookmarkEnd w:id="22"/>
    <w:bookmarkStart w:id="23" w:name="X4fd08bb07332800d2e9d1ee771504e6c93eefa5"/>
    <w:p>
      <w:pPr>
        <w:pStyle w:val="Heading2"/>
      </w:pPr>
      <w:r>
        <w:t xml:space="preserve">Strategic Sales Approach: Tailored for Qatar Doha Context</w:t>
      </w:r>
    </w:p>
    <w:p>
      <w:pPr>
        <w:pStyle w:val="FirstParagraph"/>
      </w:pPr>
      <w:r>
        <w:t xml:space="preserve">Our successful Sales Report methodology emphasizes cultural intelligence specific to Qatar Doha:</w:t>
      </w:r>
    </w:p>
    <w:p>
      <w:pPr>
        <w:numPr>
          <w:ilvl w:val="0"/>
          <w:numId w:val="1002"/>
        </w:numPr>
        <w:pStyle w:val="Compact"/>
      </w:pPr>
      <w:r>
        <w:rPr>
          <w:bCs/>
          <w:b/>
        </w:rPr>
        <w:t xml:space="preserve">Certification Alignment:</w:t>
      </w:r>
      <w:r>
        <w:t xml:space="preserve"> </w:t>
      </w:r>
      <w:r>
        <w:t xml:space="preserve">All Social Workers undergo mandatory Qatari Ministry of Public Health certification and Sharia-compliant ethics training, directly addressing regulatory requirements unique to the Qatar Doha market.</w:t>
      </w:r>
    </w:p>
    <w:p>
      <w:pPr>
        <w:numPr>
          <w:ilvl w:val="0"/>
          <w:numId w:val="1002"/>
        </w:numPr>
        <w:pStyle w:val="Compact"/>
      </w:pPr>
      <w:r>
        <w:rPr>
          <w:bCs/>
          <w:b/>
        </w:rPr>
        <w:t xml:space="preserve">Cultural Integration Protocol:</w:t>
      </w:r>
      <w:r>
        <w:t xml:space="preserve"> </w:t>
      </w:r>
      <w:r>
        <w:t xml:space="preserve">Sales teams conduct on-ground immersion in Doha neighborhoods to understand community-specific needs (e.g., gender-sensitive support for female expatriates, labor welfare programs for construction workers).</w:t>
      </w:r>
    </w:p>
    <w:p>
      <w:pPr>
        <w:numPr>
          <w:ilvl w:val="0"/>
          <w:numId w:val="1002"/>
        </w:numPr>
        <w:pStyle w:val="Compact"/>
      </w:pPr>
      <w:r>
        <w:rPr>
          <w:bCs/>
          <w:b/>
        </w:rPr>
        <w:t xml:space="preserve">Partnership Ecosystem Building:</w:t>
      </w:r>
      <w:r>
        <w:t xml:space="preserve"> </w:t>
      </w:r>
      <w:r>
        <w:t xml:space="preserve">Collaborations with Qatar Red Crescent Society and Sidra Medicine have created exclusive referral channels, generating 63% of new client leads in Doha.</w:t>
      </w:r>
    </w:p>
    <w:bookmarkEnd w:id="23"/>
    <w:bookmarkStart w:id="24" w:name="case-study-al-waab-community-project"/>
    <w:p>
      <w:pPr>
        <w:pStyle w:val="Heading2"/>
      </w:pPr>
      <w:r>
        <w:t xml:space="preserve">Case Study: Al Waab Community Project</w:t>
      </w:r>
    </w:p>
    <w:p>
      <w:pPr>
        <w:pStyle w:val="FirstParagraph"/>
      </w:pPr>
      <w:r>
        <w:t xml:space="preserve">A prime example of our Social Worker sales success is the Al Waab Community Project. In Q1 2024, we secured a $750K contract with Qatar Housing Authority to deploy 15 Social Workers across new residential zones in Doha. The Sales Report documents how our team identified a critical gap: new expatriate families required culturally adapted transition support beyond standard housing services. Our solution – embedding Social Workers within community centers for weekly family integration sessions – resulted in:</w:t>
      </w:r>
    </w:p>
    <w:p>
      <w:pPr>
        <w:numPr>
          <w:ilvl w:val="0"/>
          <w:numId w:val="1003"/>
        </w:numPr>
        <w:pStyle w:val="Compact"/>
      </w:pPr>
      <w:r>
        <w:t xml:space="preserve">92% client satisfaction rate (exceeding Qatari Ministry benchmarks)</w:t>
      </w:r>
    </w:p>
    <w:p>
      <w:pPr>
        <w:numPr>
          <w:ilvl w:val="0"/>
          <w:numId w:val="1003"/>
        </w:numPr>
        <w:pStyle w:val="Compact"/>
      </w:pPr>
      <w:r>
        <w:t xml:space="preserve">37% reduction in community service complaints</w:t>
      </w:r>
    </w:p>
    <w:p>
      <w:pPr>
        <w:numPr>
          <w:ilvl w:val="0"/>
          <w:numId w:val="1003"/>
        </w:numPr>
        <w:pStyle w:val="Compact"/>
      </w:pPr>
      <w:r>
        <w:t xml:space="preserve">Referral of 12 new contracts from neighboring municipalities</w:t>
      </w:r>
    </w:p>
    <w:bookmarkEnd w:id="24"/>
    <w:bookmarkStart w:id="25" w:name="X38f084108a4e355825cac8882b429a4776b3702"/>
    <w:p>
      <w:pPr>
        <w:pStyle w:val="Heading2"/>
      </w:pPr>
      <w:r>
        <w:t xml:space="preserve">Challenges &amp; Strategic Solutions Implemented in Qatar Doha</w:t>
      </w:r>
    </w:p>
    <w:p>
      <w:pPr>
        <w:pStyle w:val="FirstParagraph"/>
      </w:pPr>
      <w:r>
        <w:t xml:space="preserve">The Sales Report identifies two major challenges unique to Qatar Doha market dynamics and our effective resolutions:</w:t>
      </w:r>
    </w:p>
    <w:p>
      <w:pPr>
        <w:numPr>
          <w:ilvl w:val="0"/>
          <w:numId w:val="1004"/>
        </w:numPr>
        <w:pStyle w:val="Compact"/>
      </w:pPr>
      <w:r>
        <w:rPr>
          <w:bCs/>
          <w:b/>
        </w:rPr>
        <w:t xml:space="preserve">Regulatory Complexity:</w:t>
      </w:r>
      <w:r>
        <w:t xml:space="preserve"> </w:t>
      </w:r>
      <w:r>
        <w:t xml:space="preserve">Initial delays in Social Worker certification approvals were addressed by establishing a dedicated compliance unit at our Doha office, reducing processing time by 68%.</w:t>
      </w:r>
    </w:p>
    <w:p>
      <w:pPr>
        <w:numPr>
          <w:ilvl w:val="0"/>
          <w:numId w:val="1004"/>
        </w:numPr>
        <w:pStyle w:val="Compact"/>
      </w:pPr>
      <w:r>
        <w:rPr>
          <w:bCs/>
          <w:b/>
        </w:rPr>
        <w:t xml:space="preserve">Cultural Misalignment in Service Delivery:</w:t>
      </w:r>
      <w:r>
        <w:t xml:space="preserve"> </w:t>
      </w:r>
      <w:r>
        <w:t xml:space="preserve">Early client feedback noted Western approaches clashed with local community norms. Our solution was developing the "Qatar Cultural Competency Framework" (QCF), now mandatory for all Social Workers serving Doha clients, resulting in a 55% improvement in service adoption rates.</w:t>
      </w:r>
    </w:p>
    <w:bookmarkEnd w:id="25"/>
    <w:bookmarkStart w:id="26" w:name="X810a22eec063665a841856bfce9d8f3d23b0654"/>
    <w:p>
      <w:pPr>
        <w:pStyle w:val="Heading2"/>
      </w:pPr>
      <w:r>
        <w:t xml:space="preserve">Future Sales Strategy: Qatar Doha Expansion Roadmap</w:t>
      </w:r>
    </w:p>
    <w:p>
      <w:pPr>
        <w:pStyle w:val="FirstParagraph"/>
      </w:pPr>
      <w:r>
        <w:t xml:space="preserve">Based on Q2 results, our Sales Report outlines the following prioritized initiatives for Qatar Doha:</w:t>
      </w:r>
    </w:p>
    <w:p>
      <w:pPr>
        <w:numPr>
          <w:ilvl w:val="0"/>
          <w:numId w:val="1005"/>
        </w:numPr>
        <w:pStyle w:val="Compact"/>
      </w:pPr>
      <w:r>
        <w:rPr>
          <w:bCs/>
          <w:b/>
        </w:rPr>
        <w:t xml:space="preserve">Technology Integration:</w:t>
      </w:r>
      <w:r>
        <w:t xml:space="preserve"> </w:t>
      </w:r>
      <w:r>
        <w:t xml:space="preserve">Launching the "Doha Social Care App" (Q3 2024) for real-time client progress tracking, aligned with Qatar's National Digital Transformation Strategy.</w:t>
      </w:r>
    </w:p>
    <w:p>
      <w:pPr>
        <w:numPr>
          <w:ilvl w:val="0"/>
          <w:numId w:val="1005"/>
        </w:numPr>
        <w:pStyle w:val="Compact"/>
      </w:pPr>
      <w:r>
        <w:rPr>
          <w:bCs/>
          <w:b/>
        </w:rPr>
        <w:t xml:space="preserve">Specialized Service Lines:</w:t>
      </w:r>
      <w:r>
        <w:t xml:space="preserve"> </w:t>
      </w:r>
      <w:r>
        <w:t xml:space="preserve">Developing a premium "High-Net-Worth Family Support" package targeting Doha's elite expatriate communities, projected to generate $3.2M in annual revenue.</w:t>
      </w:r>
    </w:p>
    <w:p>
      <w:pPr>
        <w:numPr>
          <w:ilvl w:val="0"/>
          <w:numId w:val="1005"/>
        </w:numPr>
        <w:pStyle w:val="Compact"/>
      </w:pPr>
      <w:r>
        <w:rPr>
          <w:bCs/>
          <w:b/>
        </w:rPr>
        <w:t xml:space="preserve">Sustainability Focus:</w:t>
      </w:r>
      <w:r>
        <w:t xml:space="preserve"> </w:t>
      </w:r>
      <w:r>
        <w:t xml:space="preserve">Creating the first Qatar-certified Social Worker training academy in Education City, directly supporting national workforce development goals while ensuring a sustainable talent pipeline for all Social Worker roles in Doha.</w:t>
      </w:r>
    </w:p>
    <w:bookmarkEnd w:id="26"/>
    <w:bookmarkStart w:id="27" w:name="X0810b172e3ed1c895aa64e546f66f1500d18f36"/>
    <w:p>
      <w:pPr>
        <w:pStyle w:val="Heading2"/>
      </w:pPr>
      <w:r>
        <w:t xml:space="preserve">Conclusion: Strategic Alignment with Qatar Vision 2030</w:t>
      </w:r>
    </w:p>
    <w:p>
      <w:pPr>
        <w:pStyle w:val="FirstParagraph"/>
      </w:pPr>
      <w:r>
        <w:t xml:space="preserve">This Sales Report conclusively demonstrates that Social Worker services have evolved from ancillary support functions to strategic business drivers within Qatar Doha's economic landscape. Our sales performance directly advances multiple National Vision 2030 pillars – particularly in "Human Development" and "Social Development" – while generating robust ROI for clients. The $14.8M contract portfolio represents not merely a sales achievement, but the successful integration of Social Worker excellence into Qatar Doha's social infrastructure ecosystem.</w:t>
      </w:r>
    </w:p>
    <w:p>
      <w:pPr>
        <w:pStyle w:val="BodyText"/>
      </w:pPr>
      <w:r>
        <w:t xml:space="preserve">As the premier provider of certified Social Workers in Qatar Doha, we maintain that sustainable growth requires deeper community immersion and culturally resonant service design – principles embedded in every Sales Report metric. With Qatari authorities increasingly viewing Social Workers as essential public health assets (as confirmed by the 2024 National Health Sector Review), our market position for this critical profession is both fortified and expanding rapidly across Doha and beyond.</w:t>
      </w:r>
    </w:p>
    <w:p>
      <w:pPr>
        <w:pStyle w:val="BodyText"/>
      </w:pPr>
      <w:r>
        <w:rPr>
          <w:bCs/>
          <w:b/>
        </w:rPr>
        <w:t xml:space="preserve">Prepared for:</w:t>
      </w:r>
      <w:r>
        <w:t xml:space="preserve"> </w:t>
      </w:r>
      <w:r>
        <w:t xml:space="preserve">Qatar Ministry of Social Development, Qatar Financial Centre Board of Directors</w:t>
      </w:r>
      <w:r>
        <w:br/>
      </w:r>
      <w:r>
        <w:rPr>
          <w:bCs/>
          <w:b/>
        </w:rPr>
        <w:t xml:space="preserve">Date:</w:t>
      </w:r>
      <w:r>
        <w:t xml:space="preserve"> </w:t>
      </w:r>
      <w:r>
        <w:t xml:space="preserve">July 15, 2024</w:t>
      </w:r>
      <w:r>
        <w:br/>
      </w:r>
      <w:r>
        <w:rPr>
          <w:bCs/>
          <w:b/>
        </w:rPr>
        <w:t xml:space="preserve">Report Prepared By:</w:t>
      </w:r>
      <w:r>
        <w:t xml:space="preserve"> </w:t>
      </w:r>
      <w:r>
        <w:t xml:space="preserve">Global Social Solutions – Middle East Division (Qatar Doha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Social Worker Sales Report</dc:title>
  <dc:creator/>
  <dc:language>en</dc:language>
  <cp:keywords/>
  <dcterms:created xsi:type="dcterms:W3CDTF">2026-07-23T00:59:39Z</dcterms:created>
  <dcterms:modified xsi:type="dcterms:W3CDTF">2026-07-23T00:59:39Z</dcterms:modified>
</cp:coreProperties>
</file>

<file path=docProps/custom.xml><?xml version="1.0" encoding="utf-8"?>
<Properties xmlns="http://schemas.openxmlformats.org/officeDocument/2006/custom-properties" xmlns:vt="http://schemas.openxmlformats.org/officeDocument/2006/docPropsVTypes"/>
</file>