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Services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8" w:name="X45fa4f2ac12701fffdf614b1b40a0bd9b68aa40"/>
    <w:p>
      <w:pPr>
        <w:pStyle w:val="Heading1"/>
      </w:pPr>
      <w:r>
        <w:t xml:space="preserve">Sales Report: Social Worker Service Performance Analysis for Russia Saint Petersburg Market (Q3 2023)</w:t>
      </w:r>
    </w:p>
    <w:bookmarkStart w:id="20" w:name="executive-summary"/>
    <w:p>
      <w:pPr>
        <w:pStyle w:val="Heading2"/>
      </w:pPr>
      <w:r>
        <w:t xml:space="preserve">Executive Summary</w:t>
      </w:r>
    </w:p>
    <w:p>
      <w:pPr>
        <w:pStyle w:val="FirstParagraph"/>
      </w:pPr>
      <w:r>
        <w:t xml:space="preserve">This comprehensive Sales Report details the performance of Social Worker service placements across Russia's second-largest metropolis, Saint Petersburg. The report analyzes sales metrics, market dynamics, and client acquisition strategies specifically tailored to the unique socio-economic landscape of Saint Petersburg. With a 17% year-over-year growth in demand for professional Social Workers within Russian municipal frameworks, this document serves as a critical roadmap for optimizing service delivery and revenue generation in the region.</w:t>
      </w:r>
    </w:p>
    <w:bookmarkEnd w:id="20"/>
    <w:bookmarkStart w:id="21" w:name="X578249546285ddfb6a5ae7e43274e15a1ab2c31"/>
    <w:p>
      <w:pPr>
        <w:pStyle w:val="Heading2"/>
      </w:pPr>
      <w:r>
        <w:t xml:space="preserve">Market Context: Why Saint Petersburg Demands Specialized Social Worker Solutions</w:t>
      </w:r>
    </w:p>
    <w:p>
      <w:pPr>
        <w:pStyle w:val="FirstParagraph"/>
      </w:pPr>
      <w:r>
        <w:t xml:space="preserve">The Saint Petersburg social services market has undergone significant transformation since Russia's 2019 Federal Law on Social Services. As Russia's cultural and economic hub, Saint Petersburg presents distinct challenges: a rapidly aging population (18% over 65), high refugee influx from conflict zones, and complex urban poverty dynamics. This creates an urgent need for certified Social Workers who understand both Russian regulatory frameworks and Saint Petersburg's municipal service structures.</w:t>
      </w:r>
    </w:p>
    <w:p>
      <w:pPr>
        <w:pStyle w:val="BodyText"/>
      </w:pPr>
      <w:r>
        <w:t xml:space="preserve">Our Sales Report confirms that 73% of local NGOs, municipal centers (e.g., Saint Petersburg Department of Social Protection), and private care providers now prioritize hiring Social Workers with specific Saint Petersburg operational experience. The city's unique bureaucratic environment—requiring coordination between 8 administrative districts, the State Budget Institution "Saint Petersburg Social Support Center," and regional Ministry of Labor mandates—makes local expertise non-negotiable for successful service delivery.</w:t>
      </w:r>
    </w:p>
    <w:bookmarkEnd w:id="21"/>
    <w:bookmarkStart w:id="22" w:name="q3-2023-sales-performance-key-metrics"/>
    <w:p>
      <w:pPr>
        <w:pStyle w:val="Heading2"/>
      </w:pPr>
      <w:r>
        <w:t xml:space="preserve">Q3 2023 Sales Performance: Key Metrics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Social Worker Placements (Saint Petersburg)</w:t>
      </w:r>
    </w:p>
    <w:p>
      <w:pPr>
        <w:pStyle w:val="BodyText"/>
      </w:pPr>
      <w:r>
        <w:t xml:space="preserve">147 positions</w:t>
      </w:r>
    </w:p>
    <w:p>
      <w:pPr>
        <w:pStyle w:val="BodyText"/>
      </w:pPr>
      <w:r>
        <w:t xml:space="preserve">125 positions</w:t>
      </w:r>
    </w:p>
    <w:p>
      <w:pPr>
        <w:pStyle w:val="BodyText"/>
      </w:pPr>
      <w:r>
        <w:t xml:space="preserve">+17.6%</w:t>
      </w:r>
    </w:p>
    <w:p>
      <w:pPr>
        <w:pStyle w:val="BodyText"/>
      </w:pPr>
      <w:r>
        <w:t xml:space="preserve">Average Contract Value (RUB)</w:t>
      </w:r>
    </w:p>
    <w:p>
      <w:pPr>
        <w:pStyle w:val="BodyText"/>
      </w:pPr>
      <w:r>
        <w:t xml:space="preserve">3,850,000</w:t>
      </w:r>
    </w:p>
    <w:p>
      <w:pPr>
        <w:pStyle w:val="BodyText"/>
      </w:pPr>
      <w:r>
        <w:t xml:space="preserve">3,420,000</w:t>
      </w:r>
    </w:p>
    <w:p>
      <w:pPr>
        <w:pStyle w:val="BodyText"/>
      </w:pPr>
      <w:r>
        <w:t xml:space="preserve">+12.6%</w:t>
      </w:r>
    </w:p>
    <w:p>
      <w:pPr>
        <w:pStyle w:val="BodyText"/>
      </w:pPr>
      <w:r>
        <w:t xml:space="preserve">Client Retention Rate (Municipal Clients)</w:t>
      </w:r>
    </w:p>
    <w:p>
      <w:pPr>
        <w:pStyle w:val="BodyText"/>
      </w:pPr>
      <w:r>
        <w:t xml:space="preserve">89%</w:t>
      </w:r>
    </w:p>
    <w:p>
      <w:pPr>
        <w:pStyle w:val="BodyText"/>
      </w:pPr>
      <w:r>
        <w:t xml:space="preserve">83%</w:t>
      </w:r>
    </w:p>
    <w:p>
      <w:pPr>
        <w:pStyle w:val="BodyText"/>
      </w:pPr>
      <w:r>
        <w:t xml:space="preserve">+6 pts</w:t>
      </w:r>
    </w:p>
    <w:p>
      <w:pPr>
        <w:pStyle w:val="BodyText"/>
      </w:pPr>
      <w:r>
        <w:t xml:space="preserve">Sales Cycle Length (Days)</w:t>
      </w:r>
    </w:p>
    <w:p>
      <w:pPr>
        <w:pStyle w:val="BodyText"/>
      </w:pPr>
      <w:r>
        <w:t xml:space="preserve">42 days</w:t>
      </w:r>
    </w:p>
    <w:p>
      <w:pPr>
        <w:pStyle w:val="BodyText"/>
      </w:pPr>
      <w:r>
        <w:t xml:space="preserve">51 days</w:t>
      </w:r>
    </w:p>
    <w:p>
      <w:pPr>
        <w:pStyle w:val="BodyText"/>
      </w:pPr>
      <w:r>
        <w:t xml:space="preserve">The 17.6% increase in Social Worker placements directly correlates with our targeted sales strategy for Russia Saint Petersburg. We achieved this by: (1) Developing specialized training modules for Social Workers addressing Saint Petersburg's housing crisis, (2) Establishing partnerships with key institutions like the "Saint Petersburg Institute of Social Work" at Petrozavodsk State University, and (3) Implementing bilingual client onboarding in Russian/English to serve foreign-funded projects.</w:t>
      </w:r>
    </w:p>
    <w:bookmarkEnd w:id="22"/>
    <w:bookmarkStart w:id="23" w:name="X14e5bcdb05f26a4bcc2ed7b24b53e1effa8c27e"/>
    <w:p>
      <w:pPr>
        <w:pStyle w:val="Heading2"/>
      </w:pPr>
      <w:r>
        <w:t xml:space="preserve">Geographic Sales Breakdown: Saint Petersburg Districts Analysis</w:t>
      </w:r>
    </w:p>
    <w:p>
      <w:pPr>
        <w:pStyle w:val="FirstParagraph"/>
      </w:pPr>
      <w:r>
        <w:t xml:space="preserve">Sales data reveals pronounced district variations within Russia Saint Petersburg:</w:t>
      </w:r>
    </w:p>
    <w:p>
      <w:pPr>
        <w:numPr>
          <w:ilvl w:val="0"/>
          <w:numId w:val="1001"/>
        </w:numPr>
        <w:pStyle w:val="Compact"/>
      </w:pPr>
      <w:r>
        <w:rPr>
          <w:bCs/>
          <w:b/>
        </w:rPr>
        <w:t xml:space="preserve">Petrogradsky District:</w:t>
      </w:r>
      <w:r>
        <w:t xml:space="preserve"> </w:t>
      </w:r>
      <w:r>
        <w:t xml:space="preserve">Highest demand (42 placements) driven by refugee support programs near the Finland Station. Sales team achieved 93% contract close rate here through partnerships with the "Saint Petersburg Humanitarian Aid Fund."</w:t>
      </w:r>
    </w:p>
    <w:p>
      <w:pPr>
        <w:numPr>
          <w:ilvl w:val="0"/>
          <w:numId w:val="1001"/>
        </w:numPr>
        <w:pStyle w:val="Compact"/>
      </w:pPr>
      <w:r>
        <w:rPr>
          <w:bCs/>
          <w:b/>
        </w:rPr>
        <w:t xml:space="preserve">Lomonosovsky District:</w:t>
      </w:r>
      <w:r>
        <w:t xml:space="preserve"> </w:t>
      </w:r>
      <w:r>
        <w:t xml:space="preserve">Focus on elderly care services (31 placements). Sales performance improved 22% after integrating our "St. Petersburg Senior Care Protocol" into service packages.</w:t>
      </w:r>
    </w:p>
    <w:p>
      <w:pPr>
        <w:numPr>
          <w:ilvl w:val="0"/>
          <w:numId w:val="1001"/>
        </w:numPr>
        <w:pStyle w:val="Compact"/>
      </w:pPr>
      <w:r>
        <w:rPr>
          <w:bCs/>
          <w:b/>
        </w:rPr>
        <w:t xml:space="preserve">Nevsky District:</w:t>
      </w:r>
      <w:r>
        <w:t xml:space="preserve"> </w:t>
      </w:r>
      <w:r>
        <w:t xml:space="preserve">Strongest revenue contributor (RUB 1.8M average contract) due to demand from luxury residential complexes requiring Social Workers for high-net-worth clients.</w:t>
      </w:r>
    </w:p>
    <w:bookmarkEnd w:id="23"/>
    <w:bookmarkStart w:id="24" w:name="Xb5f07fcd6bd7f2758b9561961138bff036e357f"/>
    <w:p>
      <w:pPr>
        <w:pStyle w:val="Heading2"/>
      </w:pPr>
      <w:r>
        <w:t xml:space="preserve">Strategic Sales Insights: Adapting to Russia Saint Petersburg's Unique Environment</w:t>
      </w:r>
    </w:p>
    <w:p>
      <w:pPr>
        <w:pStyle w:val="FirstParagraph"/>
      </w:pPr>
      <w:r>
        <w:t xml:space="preserve">Our Sales Report identifies three critical success factors for Social Worker service sales in Saint Petersburg:</w:t>
      </w:r>
    </w:p>
    <w:p>
      <w:pPr>
        <w:numPr>
          <w:ilvl w:val="0"/>
          <w:numId w:val="1002"/>
        </w:numPr>
        <w:pStyle w:val="Compact"/>
      </w:pPr>
      <w:r>
        <w:rPr>
          <w:bCs/>
          <w:b/>
        </w:rPr>
        <w:t xml:space="preserve">Cultural Compliance:</w:t>
      </w:r>
      <w:r>
        <w:t xml:space="preserve"> </w:t>
      </w:r>
      <w:r>
        <w:t xml:space="preserve">94% of municipal contracts now require Social Workers to demonstrate knowledge of local customs—e.g., navigating the "Saint Petersburg Family Support Program" administered by the city's Department of Education. Sales team training now includes mandatory coursework on Saint Petersburg-specific social protocols.</w:t>
      </w:r>
    </w:p>
    <w:p>
      <w:pPr>
        <w:numPr>
          <w:ilvl w:val="0"/>
          <w:numId w:val="1002"/>
        </w:numPr>
        <w:pStyle w:val="Compact"/>
      </w:pPr>
      <w:r>
        <w:rPr>
          <w:bCs/>
          <w:b/>
        </w:rPr>
        <w:t xml:space="preserve">Regulatory Navigation:</w:t>
      </w:r>
      <w:r>
        <w:t xml:space="preserve"> </w:t>
      </w:r>
      <w:r>
        <w:t xml:space="preserve">The 2023 amendments to Russia's Social Services Code introduced new documentation requirements for foreign-trained Social Workers. Our sales process now incorporates "Russia Saint Petersburg Regulatory Compliance Checklists" at the initial consultation stage, reducing onboarding delays by 38%.</w:t>
      </w:r>
    </w:p>
    <w:p>
      <w:pPr>
        <w:numPr>
          <w:ilvl w:val="0"/>
          <w:numId w:val="1002"/>
        </w:numPr>
        <w:pStyle w:val="Compact"/>
      </w:pPr>
      <w:r>
        <w:rPr>
          <w:bCs/>
          <w:b/>
        </w:rPr>
        <w:t xml:space="preserve">Urban Mobility Solutions:</w:t>
      </w:r>
      <w:r>
        <w:t xml:space="preserve"> </w:t>
      </w:r>
      <w:r>
        <w:t xml:space="preserve">Given Saint Petersburg's traffic challenges, we developed a mobile app for Social Workers to access client data offline—critical for fieldwork across the city's 760km of streets. This feature increased sales conversion by 24% when presented to logistics-intensive clients.</w:t>
      </w:r>
    </w:p>
    <w:bookmarkEnd w:id="24"/>
    <w:bookmarkStart w:id="25" w:name="X9f0195b394ea74c398032aa7f684292d1fd7116"/>
    <w:p>
      <w:pPr>
        <w:pStyle w:val="Heading2"/>
      </w:pPr>
      <w:r>
        <w:t xml:space="preserve">Challenges &amp; Opportunities in Russia Saint Petersburg Market</w:t>
      </w:r>
    </w:p>
    <w:p>
      <w:pPr>
        <w:pStyle w:val="FirstParagraph"/>
      </w:pPr>
      <w:r>
        <w:t xml:space="preserve">The Sales Report identifies two pressing challenges: (1) Shortage of Social Workers with specialized knowledge of Saint Petersburg's "Social Assistance Points" network, and (2) Increasing competition from Moscow-based agencies offering lower-cost but less regionally attuned services. However, opportunities outweigh these hurdles:</w:t>
      </w:r>
    </w:p>
    <w:p>
      <w:pPr>
        <w:numPr>
          <w:ilvl w:val="0"/>
          <w:numId w:val="1003"/>
        </w:numPr>
        <w:pStyle w:val="Compact"/>
      </w:pPr>
      <w:r>
        <w:t xml:space="preserve">Government initiative "Saint Petersburg Social Support 2030" allocates RUB 14.7B annually for social worker recruitment—presenting a clear sales pipeline.</w:t>
      </w:r>
    </w:p>
    <w:p>
      <w:pPr>
        <w:numPr>
          <w:ilvl w:val="0"/>
          <w:numId w:val="1003"/>
        </w:numPr>
        <w:pStyle w:val="Compact"/>
      </w:pPr>
      <w:r>
        <w:t xml:space="preserve">High demand from new developments like the "Yelizarov Estate" housing project (5,000 units) requiring integrated Social Worker services.</w:t>
      </w:r>
    </w:p>
    <w:p>
      <w:pPr>
        <w:numPr>
          <w:ilvl w:val="0"/>
          <w:numId w:val="1003"/>
        </w:numPr>
        <w:pStyle w:val="Compact"/>
      </w:pPr>
      <w:r>
        <w:t xml:space="preserve">Rising corporate social responsibility (CSR) budgets in Saint Petersburg's major enterprises (e.g., Gazprom-Media, Baltic Shipyard), creating new B2B sales channels for Social Worker services.</w:t>
      </w:r>
    </w:p>
    <w:bookmarkEnd w:id="25"/>
    <w:bookmarkStart w:id="26" w:name="Xf61871905d8ec6ba8bfb028188d9fdb16a568ce"/>
    <w:p>
      <w:pPr>
        <w:pStyle w:val="Heading2"/>
      </w:pPr>
      <w:r>
        <w:t xml:space="preserve">Recommendations for Q4 2023 Sales Strategy</w:t>
      </w:r>
    </w:p>
    <w:p>
      <w:pPr>
        <w:pStyle w:val="FirstParagraph"/>
      </w:pPr>
      <w:r>
        <w:t xml:space="preserve">Based on this Sales Report analysis, we recommend:</w:t>
      </w:r>
    </w:p>
    <w:p>
      <w:pPr>
        <w:numPr>
          <w:ilvl w:val="0"/>
          <w:numId w:val="1004"/>
        </w:numPr>
        <w:pStyle w:val="Compact"/>
      </w:pPr>
      <w:r>
        <w:rPr>
          <w:bCs/>
          <w:b/>
        </w:rPr>
        <w:t xml:space="preserve">Launch District-Specific Service Packages:</w:t>
      </w:r>
      <w:r>
        <w:t xml:space="preserve"> </w:t>
      </w:r>
      <w:r>
        <w:t xml:space="preserve">Develop tailored offerings for each Saint Petersburg district (e.g., "Nevsky Senior Care Bundle," "Petrograd Refugee Support Package"). This targets the highest-growth areas identified in our sales data.</w:t>
      </w:r>
    </w:p>
    <w:p>
      <w:pPr>
        <w:numPr>
          <w:ilvl w:val="0"/>
          <w:numId w:val="1004"/>
        </w:numPr>
        <w:pStyle w:val="Compact"/>
      </w:pPr>
      <w:r>
        <w:rPr>
          <w:bCs/>
          <w:b/>
        </w:rPr>
        <w:t xml:space="preserve">Integrate with Saint Petersburg's Digital Ecosystem:</w:t>
      </w:r>
      <w:r>
        <w:t xml:space="preserve"> </w:t>
      </w:r>
      <w:r>
        <w:t xml:space="preserve">Partner with the city's "Digital City" platform to streamline service procurement. 76% of municipal clients now require digital onboarding—our current process lags behind this trend.</w:t>
      </w:r>
    </w:p>
    <w:p>
      <w:pPr>
        <w:numPr>
          <w:ilvl w:val="0"/>
          <w:numId w:val="1004"/>
        </w:numPr>
        <w:pStyle w:val="Compact"/>
      </w:pPr>
      <w:r>
        <w:rPr>
          <w:bCs/>
          <w:b/>
        </w:rPr>
        <w:t xml:space="preserve">Invest in Local Talent Partnerships:</w:t>
      </w:r>
      <w:r>
        <w:t xml:space="preserve"> </w:t>
      </w:r>
      <w:r>
        <w:t xml:space="preserve">Formalize agreements with Saint Petersburg State University and St. Petersburg Institute of Social Work to create dedicated recruitment pipelines for Social Workers. This addresses the critical shortage identified in our market analysis.</w:t>
      </w:r>
    </w:p>
    <w:bookmarkEnd w:id="26"/>
    <w:bookmarkStart w:id="27" w:name="conclusion"/>
    <w:p>
      <w:pPr>
        <w:pStyle w:val="Heading2"/>
      </w:pPr>
      <w:r>
        <w:t xml:space="preserve">Conclusion</w:t>
      </w:r>
    </w:p>
    <w:p>
      <w:pPr>
        <w:pStyle w:val="FirstParagraph"/>
      </w:pPr>
      <w:r>
        <w:t xml:space="preserve">This Sales Report confirms that success in Russia Saint Petersburg's Social Worker services market hinges on hyper-localized strategy. Our 17.6% growth demonstrates that when sales approaches are calibrated to Saint Petersburg's unique administrative, cultural, and geographic realities—rather than applying generic Russian models—service delivery becomes both more impactful and commercially sustainable.</w:t>
      </w:r>
    </w:p>
    <w:p>
      <w:pPr>
        <w:pStyle w:val="BodyText"/>
      </w:pPr>
      <w:r>
        <w:t xml:space="preserve">As the city accelerates its social infrastructure development under "Saint Petersburg Social Support 2030," our Sales Report provides the actionable intelligence needed to capture market share. The data is unequivocal: Social Workers with Saint Petersburg expertise are not just valuable—they are the key to unlocking Russia's most dynamic regional social services market. Future sales success will depend on deepening our understanding of how this specific city's needs intersect with national Russian social policy frameworks.</w:t>
      </w:r>
    </w:p>
    <w:p>
      <w:pPr>
        <w:pStyle w:val="BodyText"/>
      </w:pPr>
      <w:r>
        <w:rPr>
          <w:iCs/>
          <w:i/>
        </w:rPr>
        <w:t xml:space="preserve">Prepared for Leadership Team | Sales Performance Division | Saint Petersburg Regional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Services in Russia Saint Petersburg</dc:title>
  <dc:creator/>
  <dc:language>en</dc:language>
  <cp:keywords/>
  <dcterms:created xsi:type="dcterms:W3CDTF">2026-07-25T06:16:54Z</dcterms:created>
  <dcterms:modified xsi:type="dcterms:W3CDTF">2026-07-25T06:16:54Z</dcterms:modified>
</cp:coreProperties>
</file>

<file path=docProps/custom.xml><?xml version="1.0" encoding="utf-8"?>
<Properties xmlns="http://schemas.openxmlformats.org/officeDocument/2006/custom-properties" xmlns:vt="http://schemas.openxmlformats.org/officeDocument/2006/docPropsVTypes"/>
</file>