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Social</w:t>
      </w:r>
      <w:r>
        <w:t xml:space="preserve"> </w:t>
      </w:r>
      <w:r>
        <w:t xml:space="preserve">Worker</w:t>
      </w:r>
      <w:r>
        <w:t xml:space="preserve"> </w:t>
      </w:r>
      <w:r>
        <w:t xml:space="preserve">Performance</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8" w:name="Xd783cc816577141d9de38915b0bcb1790d01878"/>
    <w:p>
      <w:pPr>
        <w:pStyle w:val="Heading1"/>
      </w:pPr>
      <w:r>
        <w:t xml:space="preserve">Sales Report: Social Worker Performance and Service Delivery Analysis in South Africa Johannesburg</w:t>
      </w:r>
    </w:p>
    <w:p>
      <w:pPr>
        <w:pStyle w:val="FirstParagraph"/>
      </w:pPr>
      <w:r>
        <w:rPr>
          <w:bCs/>
          <w:b/>
        </w:rPr>
        <w:t xml:space="preserve">Prepared For:</w:t>
      </w:r>
      <w:r>
        <w:t xml:space="preserve"> </w:t>
      </w:r>
      <w:r>
        <w:t xml:space="preserve">Executive Leadership, Non-Profit Organizations, and Community Development Stakeholders</w:t>
      </w:r>
      <w:r>
        <w:br/>
      </w:r>
      <w:r>
        <w:rPr>
          <w:bCs/>
          <w:b/>
        </w:rPr>
        <w:t xml:space="preserve">Date:</w:t>
      </w:r>
      <w:r>
        <w:t xml:space="preserve"> </w:t>
      </w:r>
      <w:r>
        <w:t xml:space="preserve">October 26, 2023</w:t>
      </w:r>
      <w:r>
        <w:br/>
      </w:r>
      <w:r>
        <w:rPr>
          <w:bCs/>
          <w:b/>
        </w:rPr>
        <w:t xml:space="preserve">Location:</w:t>
      </w:r>
      <w:r>
        <w:t xml:space="preserve"> </w:t>
      </w:r>
      <w:r>
        <w:t xml:space="preserve">Johannesburg, South Africa</w:t>
      </w:r>
    </w:p>
    <w:bookmarkStart w:id="20" w:name="i.-executive-summary"/>
    <w:p>
      <w:pPr>
        <w:pStyle w:val="Heading2"/>
      </w:pPr>
      <w:r>
        <w:t xml:space="preserve">I. Executive Summary</w:t>
      </w:r>
    </w:p>
    <w:p>
      <w:pPr>
        <w:pStyle w:val="FirstParagraph"/>
      </w:pPr>
      <w:r>
        <w:t xml:space="preserve">This comprehensive Sales Report evaluates the performance of our Social Worker team across Johannesburg, South Africa. The analysis demonstrates how strategic service delivery directly impacts community engagement and resource mobilization—key metrics we track as "sales" in our non-profit ecosystem. In the challenging socio-economic landscape of</w:t>
      </w:r>
      <w:r>
        <w:t xml:space="preserve"> </w:t>
      </w:r>
      <w:r>
        <w:rPr>
          <w:bCs/>
          <w:b/>
        </w:rPr>
        <w:t xml:space="preserve">South Africa Johannesburg</w:t>
      </w:r>
      <w:r>
        <w:t xml:space="preserve">, our Social Workers have exceeded targets by 23% in client acquisition and service penetration, generating R1.8M in new funding through partnership development and program advocacy. This report confirms that effective social work is not merely welfare provision but a critical revenue-driving function for sustainable community transformation.</w:t>
      </w:r>
    </w:p>
    <w:bookmarkEnd w:id="20"/>
    <w:bookmarkStart w:id="21" w:name="X76706400c5786fec9de022d425dd241ebf88cef"/>
    <w:p>
      <w:pPr>
        <w:pStyle w:val="Heading2"/>
      </w:pPr>
      <w:r>
        <w:t xml:space="preserve">II. Context: Social Work in Johannesburg's Unique Environment</w:t>
      </w:r>
    </w:p>
    <w:p>
      <w:pPr>
        <w:pStyle w:val="FirstParagraph"/>
      </w:pPr>
      <w:r>
        <w:t xml:space="preserve">Johannesburg, the economic hub of</w:t>
      </w:r>
      <w:r>
        <w:t xml:space="preserve"> </w:t>
      </w:r>
      <w:r>
        <w:rPr>
          <w:bCs/>
          <w:b/>
        </w:rPr>
        <w:t xml:space="preserve">South Africa</w:t>
      </w:r>
      <w:r>
        <w:t xml:space="preserve">, faces acute challenges including 40% youth unemployment, high rates of gender-based violence (GBV), and informal settlement growth. Our Social Workers operate across 17 high-need precincts—from Soweto to Alexandra—navigating complex barriers including poverty cycles, healthcare gaps, and systemic inequality. Crucially, in this context, "sales" equates to securing essential resources: when a Social Worker successfully enrolls a client in our youth employment program (a service sale), they simultaneously unlock R120k in government funding and corporate partnership commitments per participant. This report details how our team’s daily engagements directly fuel organizational sustainability.</w:t>
      </w:r>
    </w:p>
    <w:bookmarkEnd w:id="21"/>
    <w:bookmarkStart w:id="22" w:name="X0248347e24d9675c3d8cd81708e9e3bfe4329a1"/>
    <w:p>
      <w:pPr>
        <w:pStyle w:val="Heading2"/>
      </w:pPr>
      <w:r>
        <w:t xml:space="preserve">III. Performance Metrics: Sales Report Breakdown</w:t>
      </w:r>
    </w:p>
    <w:p>
      <w:pPr>
        <w:pStyle w:val="FirstParagraph"/>
      </w:pPr>
      <w:r>
        <w:t xml:space="preserve">KPI</w:t>
      </w:r>
    </w:p>
    <w:p>
      <w:pPr>
        <w:pStyle w:val="BodyText"/>
      </w:pPr>
      <w:r>
        <w:t xml:space="preserve">Target (Q3)</w:t>
      </w:r>
    </w:p>
    <w:p>
      <w:pPr>
        <w:pStyle w:val="BodyText"/>
      </w:pPr>
      <w:r>
        <w:t xml:space="preserve">Actual (Q3)</w:t>
      </w:r>
    </w:p>
    <w:p>
      <w:pPr>
        <w:pStyle w:val="BodyText"/>
      </w:pPr>
      <w:r>
        <w:t xml:space="preserve">Variance</w:t>
      </w:r>
    </w:p>
    <w:p>
      <w:pPr>
        <w:pStyle w:val="BodyText"/>
      </w:pPr>
      <w:r>
        <w:t xml:space="preserve">Client Acquisition Rate</w:t>
      </w:r>
    </w:p>
    <w:p>
      <w:pPr>
        <w:pStyle w:val="BodyText"/>
      </w:pPr>
      <w:r>
        <w:t xml:space="preserve">120/month</w:t>
      </w:r>
    </w:p>
    <w:p>
      <w:pPr>
        <w:pStyle w:val="BodyText"/>
      </w:pPr>
      <w:r>
        <w:t xml:space="preserve">147/month</w:t>
      </w:r>
    </w:p>
    <w:p>
      <w:pPr>
        <w:pStyle w:val="BodyText"/>
      </w:pPr>
      <w:r>
        <w:t xml:space="preserve">+22.5%</w:t>
      </w:r>
    </w:p>
    <w:p>
      <w:pPr>
        <w:pStyle w:val="BodyText"/>
      </w:pPr>
      <w:r>
        <w:t xml:space="preserve">Funding Secured via Service Referrals</w:t>
      </w:r>
    </w:p>
    <w:p>
      <w:pPr>
        <w:pStyle w:val="BodyText"/>
      </w:pPr>
      <w:r>
        <w:t xml:space="preserve">R1.4M</w:t>
      </w:r>
    </w:p>
    <w:p>
      <w:pPr>
        <w:pStyle w:val="BodyText"/>
      </w:pPr>
      <w:r>
        <w:t xml:space="preserve">&lt;</w:t>
      </w:r>
    </w:p>
    <w:p>
      <w:pPr>
        <w:pStyle w:val="BodyText"/>
      </w:pPr>
      <w:r>
        <w:t xml:space="preserve">R1.8M</w:t>
      </w:r>
    </w:p>
    <w:p>
      <w:pPr>
        <w:pStyle w:val="BodyText"/>
      </w:pPr>
      <w:r>
        <w:t xml:space="preserve">Partnership Development (Corporate/Govt)</w:t>
      </w:r>
    </w:p>
    <w:p>
      <w:pPr>
        <w:pStyle w:val="BodyText"/>
      </w:pPr>
      <w:r>
        <w:t xml:space="preserve">8 New Agreements</w:t>
      </w:r>
    </w:p>
    <w:p>
      <w:pPr>
        <w:pStyle w:val="BodyText"/>
      </w:pPr>
      <w:r>
        <w:t xml:space="preserve">12 New Agreements</w:t>
      </w:r>
    </w:p>
    <w:p>
      <w:pPr>
        <w:pStyle w:val="BodyText"/>
      </w:pPr>
      <w:r>
        <w:t xml:space="preserve">Community Program Uptake Rate</w:t>
      </w:r>
    </w:p>
    <w:p>
      <w:pPr>
        <w:pStyle w:val="BodyText"/>
      </w:pPr>
      <w:r>
        <w:t xml:space="preserve">R50k/Client</w:t>
      </w:r>
    </w:p>
    <w:p>
      <w:pPr>
        <w:pStyle w:val="BodyText"/>
      </w:pPr>
      <w:r>
        <w:t xml:space="preserve">The Social Worker team achieved remarkable results by reframing their role as strategic "service salespeople." For example, when a Social Worker in Thembisa identifies a single mother needing childcare support, they don't just provide referrals—they facilitate an enrollment into our paid partnership program with Woolworths (which covers 75% of costs), generating immediate revenue while delivering impact. This model has created a self-sustaining cycle: 83% of clients from this initiative later become community advocates, driving organic "sales" through word-of-mouth referrals.</w:t>
      </w:r>
    </w:p>
    <w:bookmarkEnd w:id="22"/>
    <w:bookmarkStart w:id="23" w:name="X28b8c93fad65a7284c76b287c954a9b43dfa55f"/>
    <w:p>
      <w:pPr>
        <w:pStyle w:val="Heading2"/>
      </w:pPr>
      <w:r>
        <w:t xml:space="preserve">IV. Case Study: The Alexandra Township Success Story</w:t>
      </w:r>
    </w:p>
    <w:p>
      <w:pPr>
        <w:pStyle w:val="FirstParagraph"/>
      </w:pPr>
      <w:r>
        <w:t xml:space="preserve">In Alexandra, a Social Worker (Ms. Nkosi) transformed a stagnant GBV support program into a revenue-generating initiative through targeted community "sales" strategies:</w:t>
      </w:r>
    </w:p>
    <w:p>
      <w:pPr>
        <w:numPr>
          <w:ilvl w:val="0"/>
          <w:numId w:val="1001"/>
        </w:numPr>
        <w:pStyle w:val="Compact"/>
      </w:pPr>
      <w:r>
        <w:rPr>
          <w:bCs/>
          <w:b/>
        </w:rPr>
        <w:t xml:space="preserve">Problem:</w:t>
      </w:r>
      <w:r>
        <w:t xml:space="preserve"> </w:t>
      </w:r>
      <w:r>
        <w:t xml:space="preserve">68% of women in Alexandra avoided reporting GBV due to stigma.</w:t>
      </w:r>
    </w:p>
    <w:p>
      <w:pPr>
        <w:numPr>
          <w:ilvl w:val="0"/>
          <w:numId w:val="1001"/>
        </w:numPr>
        <w:pStyle w:val="Compact"/>
      </w:pPr>
      <w:r>
        <w:rPr>
          <w:bCs/>
          <w:b/>
        </w:rPr>
        <w:t xml:space="preserve">Social Worker Action:</w:t>
      </w:r>
      <w:r>
        <w:t xml:space="preserve"> </w:t>
      </w:r>
      <w:r>
        <w:t xml:space="preserve">Hosted "Safety Conversations" at shebeens (informal bars), positioning our counseling as a "service package" with free transport vouchers.</w:t>
      </w:r>
    </w:p>
    <w:p>
      <w:pPr>
        <w:numPr>
          <w:ilvl w:val="0"/>
          <w:numId w:val="1001"/>
        </w:numPr>
        <w:pStyle w:val="Compact"/>
      </w:pPr>
      <w:r>
        <w:rPr>
          <w:bCs/>
          <w:b/>
        </w:rPr>
        <w:t xml:space="preserve">Sales Outcome:</w:t>
      </w:r>
      <w:r>
        <w:t xml:space="preserve"> </w:t>
      </w:r>
      <w:r>
        <w:t xml:space="preserve">210 new clients enrolled in Q3, securing R560k from the City of Johannesburg’s Safety Fund. The program now generates 37% of its operational budget through direct service sales.</w:t>
      </w:r>
    </w:p>
    <w:p>
      <w:pPr>
        <w:pStyle w:val="FirstParagraph"/>
      </w:pPr>
      <w:r>
        <w:t xml:space="preserve">This exemplifies how a</w:t>
      </w:r>
      <w:r>
        <w:t xml:space="preserve"> </w:t>
      </w:r>
      <w:r>
        <w:rPr>
          <w:bCs/>
          <w:b/>
        </w:rPr>
        <w:t xml:space="preserve">Social Worker</w:t>
      </w:r>
      <w:r>
        <w:t xml:space="preserve"> </w:t>
      </w:r>
      <w:r>
        <w:t xml:space="preserve">in</w:t>
      </w:r>
      <w:r>
        <w:t xml:space="preserve"> </w:t>
      </w:r>
      <w:r>
        <w:rPr>
          <w:bCs/>
          <w:b/>
        </w:rPr>
        <w:t xml:space="preserve">South Africa Johannesburg</w:t>
      </w:r>
      <w:r>
        <w:t xml:space="preserve"> </w:t>
      </w:r>
      <w:r>
        <w:t xml:space="preserve">functions as both a community connector and revenue generator—proving that social impact and financial sustainability are intrinsically linked.</w:t>
      </w:r>
    </w:p>
    <w:bookmarkEnd w:id="23"/>
    <w:bookmarkStart w:id="24" w:name="Xe9bb1917b652691c1636c4011bb45ed4c4e1027"/>
    <w:p>
      <w:pPr>
        <w:pStyle w:val="Heading2"/>
      </w:pPr>
      <w:r>
        <w:t xml:space="preserve">V. Challenges &amp; Strategic Adaptations in Johannesburg Context</w:t>
      </w:r>
    </w:p>
    <w:p>
      <w:pPr>
        <w:pStyle w:val="FirstParagraph"/>
      </w:pPr>
      <w:r>
        <w:t xml:space="preserve">The team navigated three critical challenges unique to Johannesburg:</w:t>
      </w:r>
    </w:p>
    <w:p>
      <w:pPr>
        <w:numPr>
          <w:ilvl w:val="0"/>
          <w:numId w:val="1002"/>
        </w:numPr>
        <w:pStyle w:val="Compact"/>
      </w:pPr>
      <w:r>
        <w:rPr>
          <w:bCs/>
          <w:b/>
        </w:rPr>
        <w:t xml:space="preserve">Transportation Barriers:</w:t>
      </w:r>
      <w:r>
        <w:t xml:space="preserve"> </w:t>
      </w:r>
      <w:r>
        <w:t xml:space="preserve">45% of clients lived beyond 10km from service hubs. Social Workers deployed "mobile sales" using WhatsApp for virtual consultations, increasing reach by 62%.</w:t>
      </w:r>
    </w:p>
    <w:p>
      <w:pPr>
        <w:numPr>
          <w:ilvl w:val="0"/>
          <w:numId w:val="1002"/>
        </w:numPr>
        <w:pStyle w:val="Compact"/>
      </w:pPr>
      <w:r>
        <w:rPr>
          <w:bCs/>
          <w:b/>
        </w:rPr>
        <w:t xml:space="preserve">Cultural Trust Gaps:</w:t>
      </w:r>
      <w:r>
        <w:t xml:space="preserve"> </w:t>
      </w:r>
      <w:r>
        <w:t xml:space="preserve">Traditional leadership resistance to women accessing GBV services. Social Workers co-designed "Ubuntu Sales Workshops" with tribal authorities, boosting engagement by 51%.</w:t>
      </w:r>
    </w:p>
    <w:p>
      <w:pPr>
        <w:numPr>
          <w:ilvl w:val="0"/>
          <w:numId w:val="1002"/>
        </w:numPr>
        <w:pStyle w:val="Compact"/>
      </w:pPr>
      <w:r>
        <w:rPr>
          <w:bCs/>
          <w:b/>
        </w:rPr>
        <w:t xml:space="preserve">Funding Volatility:</w:t>
      </w:r>
      <w:r>
        <w:t xml:space="preserve"> </w:t>
      </w:r>
      <w:r>
        <w:t xml:space="preserve">Government budget cuts. Team pivoted to corporate social responsibility (CSR) partnerships, securing 9 new agreements including a R300k commitment from Bidvest Group for youth employment.</w:t>
      </w:r>
    </w:p>
    <w:bookmarkEnd w:id="24"/>
    <w:bookmarkStart w:id="25" w:name="X8e6d3beeb26e5d6fed34cc3d029322cd4d1bb02"/>
    <w:p>
      <w:pPr>
        <w:pStyle w:val="Heading2"/>
      </w:pPr>
      <w:r>
        <w:t xml:space="preserve">VI. The Economic Impact of Social Work Sales Performance</w:t>
      </w:r>
    </w:p>
    <w:p>
      <w:pPr>
        <w:pStyle w:val="FirstParagraph"/>
      </w:pPr>
      <w:r>
        <w:t xml:space="preserve">This report quantifies how Social Worker activities drive Johannesburg’s economic ecosystem:</w:t>
      </w:r>
    </w:p>
    <w:p>
      <w:pPr>
        <w:numPr>
          <w:ilvl w:val="0"/>
          <w:numId w:val="1003"/>
        </w:numPr>
        <w:pStyle w:val="Compact"/>
      </w:pPr>
      <w:r>
        <w:rPr>
          <w:bCs/>
          <w:b/>
        </w:rPr>
        <w:t xml:space="preserve">Direct Revenue:</w:t>
      </w:r>
      <w:r>
        <w:t xml:space="preserve"> </w:t>
      </w:r>
      <w:r>
        <w:t xml:space="preserve">R1.8M generated in Q3 (vs. target R1.4M), enabling 20 new staff hires across community centers.</w:t>
      </w:r>
    </w:p>
    <w:p>
      <w:pPr>
        <w:numPr>
          <w:ilvl w:val="0"/>
          <w:numId w:val="1003"/>
        </w:numPr>
        <w:pStyle w:val="Compact"/>
      </w:pPr>
      <w:r>
        <w:rPr>
          <w:bCs/>
          <w:b/>
        </w:rPr>
        <w:t xml:space="preserve">Indirect Economic Value:</w:t>
      </w:r>
      <w:r>
        <w:t xml:space="preserve"> </w:t>
      </w:r>
      <w:r>
        <w:t xml:space="preserve">Every client enrolled in our youth employment program contributes R2,100/month to Johannesburg’s informal economy through micro-enterprise start-ups.</w:t>
      </w:r>
    </w:p>
    <w:p>
      <w:pPr>
        <w:numPr>
          <w:ilvl w:val="0"/>
          <w:numId w:val="1003"/>
        </w:numPr>
        <w:pStyle w:val="Compact"/>
      </w:pPr>
      <w:r>
        <w:rPr>
          <w:bCs/>
          <w:b/>
        </w:rPr>
        <w:t xml:space="preserve">Systemic Impact:</w:t>
      </w:r>
      <w:r>
        <w:t xml:space="preserve"> </w:t>
      </w:r>
      <w:r>
        <w:t xml:space="preserve">Social Workers’ data-driven "sales" reports influenced the City of Johannesburg to allocate an additional R5.3M for community services in 2024.</w:t>
      </w:r>
    </w:p>
    <w:bookmarkEnd w:id="25"/>
    <w:bookmarkStart w:id="26" w:name="vii.-recommendations-for-scaling-success"/>
    <w:p>
      <w:pPr>
        <w:pStyle w:val="Heading2"/>
      </w:pPr>
      <w:r>
        <w:t xml:space="preserve">VII. Recommendations for Scaling Success</w:t>
      </w:r>
    </w:p>
    <w:p>
      <w:pPr>
        <w:pStyle w:val="FirstParagraph"/>
      </w:pPr>
      <w:r>
        <w:t xml:space="preserve">To amplify our Social Worker "sales" impact across</w:t>
      </w:r>
      <w:r>
        <w:t xml:space="preserve"> </w:t>
      </w:r>
      <w:r>
        <w:rPr>
          <w:bCs/>
          <w:b/>
        </w:rPr>
        <w:t xml:space="preserve">South Africa Johannesburg</w:t>
      </w:r>
      <w:r>
        <w:t xml:space="preserve">, we propose:</w:t>
      </w:r>
    </w:p>
    <w:p>
      <w:pPr>
        <w:numPr>
          <w:ilvl w:val="0"/>
          <w:numId w:val="1004"/>
        </w:numPr>
        <w:pStyle w:val="Compact"/>
      </w:pPr>
      <w:r>
        <w:rPr>
          <w:bCs/>
          <w:b/>
        </w:rPr>
        <w:t xml:space="preserve">Integrate CRM Tools:</w:t>
      </w:r>
      <w:r>
        <w:t xml:space="preserve"> </w:t>
      </w:r>
      <w:r>
        <w:t xml:space="preserve">Implement Salesforce for tracking client journeys as "sales pipelines," increasing conversion rates by 30%.</w:t>
      </w:r>
    </w:p>
    <w:p>
      <w:pPr>
        <w:numPr>
          <w:ilvl w:val="0"/>
          <w:numId w:val="1004"/>
        </w:numPr>
        <w:pStyle w:val="Compact"/>
      </w:pPr>
      <w:r>
        <w:rPr>
          <w:bCs/>
          <w:b/>
        </w:rPr>
        <w:t xml:space="preserve">Social Worker "Sales" Training:</w:t>
      </w:r>
      <w:r>
        <w:t xml:space="preserve"> </w:t>
      </w:r>
      <w:r>
        <w:t xml:space="preserve">Partner with UNICEF to develop Johannesburg-specific modules on service monetization, targeting 100% team certification by Q2 2024.</w:t>
      </w:r>
    </w:p>
    <w:p>
      <w:pPr>
        <w:numPr>
          <w:ilvl w:val="0"/>
          <w:numId w:val="1004"/>
        </w:numPr>
        <w:pStyle w:val="Compact"/>
      </w:pPr>
      <w:r>
        <w:rPr>
          <w:bCs/>
          <w:b/>
        </w:rPr>
        <w:t xml:space="preserve">Expand Corporate Partnerships:</w:t>
      </w:r>
      <w:r>
        <w:t xml:space="preserve"> </w:t>
      </w:r>
      <w:r>
        <w:t xml:space="preserve">Target JSE-listed companies for "social impact co-marketing" (e.g., Shoprite’s community program), aiming for R5M in new funding annually.</w:t>
      </w:r>
    </w:p>
    <w:p>
      <w:pPr>
        <w:numPr>
          <w:ilvl w:val="0"/>
          <w:numId w:val="1004"/>
        </w:numPr>
        <w:pStyle w:val="Compact"/>
      </w:pPr>
      <w:r>
        <w:rPr>
          <w:bCs/>
          <w:b/>
        </w:rPr>
        <w:t xml:space="preserve">Data-Driven Advocacy:</w:t>
      </w:r>
      <w:r>
        <w:t xml:space="preserve"> </w:t>
      </w:r>
      <w:r>
        <w:t xml:space="preserve">Convert Q3 performance into a Johannesburg-wide "Social Impact Investment Atlas," securing government grants by showcasing proven ROI.</w:t>
      </w:r>
    </w:p>
    <w:bookmarkEnd w:id="26"/>
    <w:bookmarkStart w:id="27" w:name="Xaa04a29a5a700a9efc67ed8ea883003a7f7b683"/>
    <w:p>
      <w:pPr>
        <w:pStyle w:val="Heading2"/>
      </w:pPr>
      <w:r>
        <w:t xml:space="preserve">VIII. Conclusion: Social Work as Strategic Sales</w:t>
      </w:r>
    </w:p>
    <w:p>
      <w:pPr>
        <w:pStyle w:val="FirstParagraph"/>
      </w:pPr>
      <w:r>
        <w:t xml:space="preserve">This Sales Report unequivocally demonstrates that in the dynamic environment of</w:t>
      </w:r>
      <w:r>
        <w:t xml:space="preserve"> </w:t>
      </w:r>
      <w:r>
        <w:rPr>
          <w:bCs/>
          <w:b/>
        </w:rPr>
        <w:t xml:space="preserve">South Africa Johannesburg</w:t>
      </w:r>
      <w:r>
        <w:t xml:space="preserve">, our Social Workers are not merely service providers—they are revenue catalysts. By treating community engagement as a "sales process" with measurable economic outcomes, they transform vulnerability into opportunity. The 23% overperformance in Q3 proves that when social workers operate with business acumen rooted in cultural intelligence, they create sustainable solutions for Johannesburg’s most marginalized communities. We urge all stakeholders to recognize social work as a strategic investment—not an operational cost—and replicate this model across</w:t>
      </w:r>
      <w:r>
        <w:t xml:space="preserve"> </w:t>
      </w:r>
      <w:r>
        <w:rPr>
          <w:bCs/>
          <w:b/>
        </w:rPr>
        <w:t xml:space="preserve">South Africa Johannesburg</w:t>
      </w:r>
      <w:r>
        <w:t xml:space="preserve">'s 51 municipalities. The future of community development isn't just about compassion; it's about calculated impact that sells itself.</w:t>
      </w:r>
    </w:p>
    <w:p>
      <w:pPr>
        <w:pStyle w:val="BodyText"/>
      </w:pPr>
      <w:r>
        <w:rPr>
          <w:iCs/>
          <w:i/>
        </w:rPr>
        <w:t xml:space="preserve">"In Johannesburg, we don't just save lives—we sell hope with measurable returns."</w:t>
      </w:r>
    </w:p>
    <w:p>
      <w:pPr>
        <w:pStyle w:val="BodyText"/>
      </w:pPr>
      <w:r>
        <w:rPr>
          <w:bCs/>
          <w:b/>
        </w:rPr>
        <w:t xml:space="preserve">Prepared By:</w:t>
      </w:r>
      <w:r>
        <w:t xml:space="preserve"> </w:t>
      </w:r>
      <w:r>
        <w:t xml:space="preserve">Community Impact Analytics Team</w:t>
      </w:r>
      <w:r>
        <w:br/>
      </w:r>
      <w:r>
        <w:rPr>
          <w:bCs/>
          <w:b/>
        </w:rPr>
        <w:t xml:space="preserve">Organization:</w:t>
      </w:r>
      <w:r>
        <w:t xml:space="preserve"> </w:t>
      </w:r>
      <w:r>
        <w:t xml:space="preserve">Johannesburg Social Solutions Network (JSSN)</w:t>
      </w:r>
      <w:r>
        <w:br/>
      </w:r>
      <w:r>
        <w:rPr>
          <w:bCs/>
          <w:b/>
        </w:rPr>
        <w:t xml:space="preserve">Contact:</w:t>
      </w:r>
      <w:r>
        <w:t xml:space="preserve"> </w:t>
      </w:r>
      <w:r>
        <w:t xml:space="preserve">impact@jssn.org.za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Social Worker Performance in South Africa Johannesburg</dc:title>
  <dc:creator/>
  <dc:language>en</dc:language>
  <cp:keywords/>
  <dcterms:created xsi:type="dcterms:W3CDTF">2026-07-24T20:37:09Z</dcterms:created>
  <dcterms:modified xsi:type="dcterms:W3CDTF">2026-07-24T20:37:09Z</dcterms:modified>
</cp:coreProperties>
</file>

<file path=docProps/custom.xml><?xml version="1.0" encoding="utf-8"?>
<Properties xmlns="http://schemas.openxmlformats.org/officeDocument/2006/custom-properties" xmlns:vt="http://schemas.openxmlformats.org/officeDocument/2006/docPropsVTypes"/>
</file>