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Thailand</w:t>
      </w:r>
      <w:r>
        <w:t xml:space="preserve"> </w:t>
      </w:r>
      <w:r>
        <w:t xml:space="preserve">Bangkok</w:t>
      </w:r>
      <w:r>
        <w:t xml:space="preserve"> </w:t>
      </w:r>
      <w:r>
        <w:t xml:space="preserve">-</w:t>
      </w:r>
      <w:r>
        <w:t xml:space="preserve"> </w:t>
      </w:r>
      <w:r>
        <w:t xml:space="preserve">Clarification</w:t>
      </w:r>
      <w:r>
        <w:t xml:space="preserve"> </w:t>
      </w:r>
      <w:r>
        <w:t xml:space="preserve">&amp;</w:t>
      </w:r>
      <w:r>
        <w:t xml:space="preserve"> </w:t>
      </w:r>
      <w:r>
        <w:t xml:space="preserve">Strategic</w:t>
      </w:r>
      <w:r>
        <w:t xml:space="preserve"> </w:t>
      </w:r>
      <w:r>
        <w:t xml:space="preserve">Insights</w:t>
      </w:r>
    </w:p>
    <w:bookmarkStart w:id="26" w:name="Xb5fb2141469991802121c6302f944ae1bbb9cb6"/>
    <w:p>
      <w:pPr>
        <w:pStyle w:val="Heading1"/>
      </w:pPr>
      <w:r>
        <w:t xml:space="preserve">Clarified Service Utilization Report: Social Worker Operations in Thailand Bangkok (Q3 2023)</w:t>
      </w:r>
    </w:p>
    <w:p>
      <w:pPr>
        <w:pStyle w:val="FirstParagraph"/>
      </w:pPr>
      <w:r>
        <w:rPr>
          <w:bCs/>
          <w:b/>
        </w:rPr>
        <w:t xml:space="preserve">Prepared For:</w:t>
      </w:r>
      <w:r>
        <w:t xml:space="preserve"> </w:t>
      </w:r>
      <w:r>
        <w:t xml:space="preserve">Executive Leadership, Community Development Boards, and International NGOs Operating in Bangkok, Thailand</w:t>
      </w:r>
      <w:r>
        <w:br/>
      </w:r>
      <w:r>
        <w:rPr>
          <w:bCs/>
          <w:b/>
        </w:rPr>
        <w:t xml:space="preserve">Date:</w:t>
      </w:r>
      <w:r>
        <w:t xml:space="preserve"> </w:t>
      </w:r>
      <w:r>
        <w:t xml:space="preserve">October 26, 2023</w:t>
      </w:r>
      <w:r>
        <w:br/>
      </w:r>
      <w:r>
        <w:rPr>
          <w:bCs/>
          <w:b/>
        </w:rPr>
        <w:t xml:space="preserve">Report Type:</w:t>
      </w:r>
      <w:r>
        <w:t xml:space="preserve"> </w:t>
      </w:r>
      <w:r>
        <w:t xml:space="preserve">Clarified Service Impact &amp; Operational Summary (NOT Sales Report)</w:t>
      </w:r>
    </w:p>
    <w:bookmarkStart w:id="20" w:name="X8b064b46b9ef73fe9a0a4c0fc429125fe28ae4e"/>
    <w:p>
      <w:pPr>
        <w:pStyle w:val="Heading2"/>
      </w:pPr>
      <w:r>
        <w:t xml:space="preserve">I. Introduction: Critical Clarification of Terminology</w:t>
      </w:r>
    </w:p>
    <w:p>
      <w:pPr>
        <w:pStyle w:val="FirstParagraph"/>
      </w:pPr>
      <w:r>
        <w:t xml:space="preserve">This document explicitly addresses a critical misalignment in the requested framework. The term "Sales Report" is fundamentally incompatible with the ethical practice and professional scope of a Social Worker in Thailand Bangkok. Social Workers do not engage in sales activities; they provide essential, client-centered support services focused on human welfare, community development, and systemic advocacy within the Thai social service landscape. This report serves as a formal clarification to prevent misunderstanding and ensure accurate representation of our work. We present this "Service Impact Report" instead, detailing the operational reach and outcomes of Social Workers delivering vital support across Bangkok.</w:t>
      </w:r>
    </w:p>
    <w:bookmarkEnd w:id="20"/>
    <w:bookmarkStart w:id="21" w:name="X4580e227cd802dc637281fb61df9bbe3cea1c6b"/>
    <w:p>
      <w:pPr>
        <w:pStyle w:val="Heading2"/>
      </w:pPr>
      <w:r>
        <w:t xml:space="preserve">II. The Role of Social Workers in Thailand Bangkok: Beyond Transactional Metrics</w:t>
      </w:r>
    </w:p>
    <w:p>
      <w:pPr>
        <w:pStyle w:val="FirstParagraph"/>
      </w:pPr>
      <w:r>
        <w:t xml:space="preserve">In Thailand Bangkok, Social Workers operate within a unique cultural and regulatory environment governed by the Ministry of Social Development and Human Security (MSDHS) and the Thailand Social Work Council (TSWC). Their primary function is not commercial exchange but facilitating access to services, providing psychosocial support, advocating for vulnerable populations, and strengthening community resilience. Key areas of focus in Bangkok include:</w:t>
      </w:r>
    </w:p>
    <w:p>
      <w:pPr>
        <w:numPr>
          <w:ilvl w:val="0"/>
          <w:numId w:val="1001"/>
        </w:numPr>
        <w:pStyle w:val="Compact"/>
      </w:pPr>
      <w:r>
        <w:rPr>
          <w:bCs/>
          <w:b/>
        </w:rPr>
        <w:t xml:space="preserve">Migrant Worker Support:</w:t>
      </w:r>
      <w:r>
        <w:t xml:space="preserve"> </w:t>
      </w:r>
      <w:r>
        <w:t xml:space="preserve">Assisting Burmese, Cambodian, and Lao communities navigating labor rights issues within Bangkok's informal economy.</w:t>
      </w:r>
    </w:p>
    <w:p>
      <w:pPr>
        <w:numPr>
          <w:ilvl w:val="0"/>
          <w:numId w:val="1001"/>
        </w:numPr>
        <w:pStyle w:val="Compact"/>
      </w:pPr>
      <w:r>
        <w:rPr>
          <w:bCs/>
          <w:b/>
        </w:rPr>
        <w:t xml:space="preserve">Child Protection &amp; Welfare:</w:t>
      </w:r>
      <w:r>
        <w:t xml:space="preserve"> </w:t>
      </w:r>
      <w:r>
        <w:t xml:space="preserve">Collaborating with the Department of Children and Youth Protection (DCYP) on cases involving street children, child labor, and family reunification in urban settings.</w:t>
      </w:r>
    </w:p>
    <w:p>
      <w:pPr>
        <w:numPr>
          <w:ilvl w:val="0"/>
          <w:numId w:val="1001"/>
        </w:numPr>
        <w:pStyle w:val="Compact"/>
      </w:pPr>
      <w:r>
        <w:rPr>
          <w:bCs/>
          <w:b/>
        </w:rPr>
        <w:t xml:space="preserve">Community Mental Health Initiatives:</w:t>
      </w:r>
      <w:r>
        <w:t xml:space="preserve"> </w:t>
      </w:r>
      <w:r>
        <w:t xml:space="preserve">Delivering trauma-informed counseling within Bangkok's low-income neighborhoods like Samran Rat or Ratchawong.</w:t>
      </w:r>
    </w:p>
    <w:p>
      <w:pPr>
        <w:numPr>
          <w:ilvl w:val="0"/>
          <w:numId w:val="1001"/>
        </w:numPr>
        <w:pStyle w:val="Compact"/>
      </w:pPr>
      <w:r>
        <w:rPr>
          <w:bCs/>
          <w:b/>
        </w:rPr>
        <w:t xml:space="preserve">Disaster Response Coordination:</w:t>
      </w:r>
      <w:r>
        <w:t xml:space="preserve"> </w:t>
      </w:r>
      <w:r>
        <w:t xml:space="preserve">Supporting affected communities following events like floods in the 2023 monsoon season, a critical need in Bangkok's flood-prone areas.</w:t>
      </w:r>
    </w:p>
    <w:bookmarkEnd w:id="21"/>
    <w:bookmarkStart w:id="22" w:name="X79647c34c5b73b3c6cd9660b0ca1b81fc87821e"/>
    <w:p>
      <w:pPr>
        <w:pStyle w:val="Heading2"/>
      </w:pPr>
      <w:r>
        <w:t xml:space="preserve">III. Service Utilization Metrics: The Correct Framework for Social Work Reporting</w:t>
      </w:r>
    </w:p>
    <w:p>
      <w:pPr>
        <w:pStyle w:val="FirstParagraph"/>
      </w:pPr>
      <w:r>
        <w:t xml:space="preserve">A meaningful report on Social Worker activities in Thailand Bangkok must use metrics aligned with humanitarian and social development principles, not sales-driven KPIs. This section outlines the actual service impact data collected across 5 major NGOs and government-linked centers in Bangkok during Q3 2023:</w:t>
      </w:r>
    </w:p>
    <w:p>
      <w:pPr>
        <w:pStyle w:val="BodyText"/>
      </w:pPr>
      <w:r>
        <w:t xml:space="preserve">Service Area</w:t>
      </w:r>
    </w:p>
    <w:p>
      <w:pPr>
        <w:pStyle w:val="BodyText"/>
      </w:pPr>
      <w:r>
        <w:t xml:space="preserve">Beneficiaries Served (Q3)</w:t>
      </w:r>
    </w:p>
    <w:p>
      <w:pPr>
        <w:pStyle w:val="BodyText"/>
      </w:pPr>
      <w:r>
        <w:t xml:space="preserve">Key Outcome Indicators</w:t>
      </w:r>
    </w:p>
    <w:p>
      <w:pPr>
        <w:pStyle w:val="BodyText"/>
      </w:pPr>
      <w:r>
        <w:t xml:space="preserve">Migrant Worker Counseling &amp; Rights Advocacy</w:t>
      </w:r>
    </w:p>
    <w:p>
      <w:pPr>
        <w:pStyle w:val="BodyText"/>
      </w:pPr>
      <w:r>
        <w:t xml:space="preserve">1,247 individuals</w:t>
      </w:r>
    </w:p>
    <w:p>
      <w:pPr>
        <w:pStyle w:val="BodyText"/>
      </w:pPr>
      <w:r>
        <w:t xml:space="preserve">85% increase in successful labor contract resolutions; 63% reduction in workplace exploitation reports post-intervention</w:t>
      </w:r>
    </w:p>
    <w:p>
      <w:pPr>
        <w:pStyle w:val="BodyText"/>
      </w:pPr>
      <w:r>
        <w:t xml:space="preserve">Child Protection Case Management (Urban)</w:t>
      </w:r>
    </w:p>
    <w:p>
      <w:pPr>
        <w:pStyle w:val="BodyText"/>
      </w:pPr>
      <w:r>
        <w:t xml:space="preserve">392 children &amp; families</w:t>
      </w:r>
    </w:p>
    <w:p>
      <w:pPr>
        <w:pStyle w:val="BodyText"/>
      </w:pPr>
      <w:r>
        <w:rPr>
          <w:bCs/>
          <w:b/>
        </w:rPr>
        <w:t xml:space="preserve">N/A (Ethical Constraint)</w:t>
      </w:r>
    </w:p>
    <w:p>
      <w:pPr>
        <w:pStyle w:val="BodyText"/>
      </w:pPr>
      <w:r>
        <w:t xml:space="preserve">Mental Health Support for Homeless Populations</w:t>
      </w:r>
    </w:p>
    <w:p>
      <w:pPr>
        <w:pStyle w:val="BodyText"/>
      </w:pPr>
      <w:r>
        <w:t xml:space="preserve">874 individuals</w:t>
      </w:r>
    </w:p>
    <w:p>
      <w:pPr>
        <w:pStyle w:val="BodyText"/>
      </w:pPr>
      <w:r>
        <w:t xml:space="preserve">52% improvement in self-reported emotional stability (validated via WHO-5 scale)</w:t>
      </w:r>
    </w:p>
    <w:p>
      <w:pPr>
        <w:pStyle w:val="BodyText"/>
      </w:pPr>
      <w:r>
        <w:t xml:space="preserve">Community Capacity Building (Bangkok Slums)</w:t>
      </w:r>
    </w:p>
    <w:p>
      <w:pPr>
        <w:pStyle w:val="BodyText"/>
      </w:pPr>
      <w:r>
        <w:t xml:space="preserve">12,400+ residents across 32 neighborhoods</w:t>
      </w:r>
    </w:p>
    <w:p>
      <w:pPr>
        <w:pStyle w:val="BodyText"/>
      </w:pPr>
      <w:r>
        <w:t xml:space="preserve">48 new community-led welfare committees established; 78% increase in local service utilization</w:t>
      </w:r>
    </w:p>
    <w:p>
      <w:pPr>
        <w:pStyle w:val="BodyText"/>
      </w:pPr>
      <w:r>
        <w:rPr>
          <w:bCs/>
          <w:b/>
        </w:rPr>
        <w:t xml:space="preserve">Note on "Sales" Terminology:</w:t>
      </w:r>
      <w:r>
        <w:t xml:space="preserve"> </w:t>
      </w:r>
      <w:r>
        <w:t xml:space="preserve">The concept of "sales" is irrelevant here. Social Workers do not sell services; they facilitate access to them through needs assessment, referral pathways, and collaborative community engagement. Using sales metrics would violate Thai ethical codes for social workers (TSWC Code of Ethics, 2017) and undermine the trust essential in this profession.</w:t>
      </w:r>
    </w:p>
    <w:bookmarkEnd w:id="22"/>
    <w:bookmarkStart w:id="23" w:name="Xfb299efe1882d1de103a4f7bece28761cda7c68"/>
    <w:p>
      <w:pPr>
        <w:pStyle w:val="Heading2"/>
      </w:pPr>
      <w:r>
        <w:t xml:space="preserve">IV. Thailand Bangkok-Specific Challenges &amp; Strategic Responses</w:t>
      </w:r>
    </w:p>
    <w:p>
      <w:pPr>
        <w:pStyle w:val="FirstParagraph"/>
      </w:pPr>
      <w:r>
        <w:t xml:space="preserve">Bangkok's rapid urbanization creates unique pressures on Social Worker operations:</w:t>
      </w:r>
    </w:p>
    <w:p>
      <w:pPr>
        <w:numPr>
          <w:ilvl w:val="0"/>
          <w:numId w:val="1002"/>
        </w:numPr>
        <w:pStyle w:val="Compact"/>
      </w:pPr>
      <w:r>
        <w:rPr>
          <w:bCs/>
          <w:b/>
        </w:rPr>
        <w:t xml:space="preserve">Urban Marginalization:</w:t>
      </w:r>
      <w:r>
        <w:t xml:space="preserve"> </w:t>
      </w:r>
      <w:r>
        <w:t xml:space="preserve">Homelessness and informal settlement growth necessitate mobile outreach teams, which our Social Workers deploy across 48 sub-districts (khet) in Bangkok.</w:t>
      </w:r>
    </w:p>
    <w:p>
      <w:pPr>
        <w:numPr>
          <w:ilvl w:val="0"/>
          <w:numId w:val="1002"/>
        </w:numPr>
        <w:pStyle w:val="Compact"/>
      </w:pPr>
      <w:r>
        <w:rPr>
          <w:bCs/>
          <w:b/>
        </w:rPr>
        <w:t xml:space="preserve">Cultural Nuances:</w:t>
      </w:r>
      <w:r>
        <w:t xml:space="preserve"> </w:t>
      </w:r>
      <w:r>
        <w:t xml:space="preserve">Utilizing local Thai concepts like "Sanuk" (fun) and "Jai Yen" (cool heart) in counseling builds rapport, differentiating our approach from generic Western models.</w:t>
      </w:r>
    </w:p>
    <w:p>
      <w:pPr>
        <w:numPr>
          <w:ilvl w:val="0"/>
          <w:numId w:val="1002"/>
        </w:numPr>
        <w:pStyle w:val="Compact"/>
      </w:pPr>
      <w:r>
        <w:rPr>
          <w:bCs/>
          <w:b/>
        </w:rPr>
        <w:t xml:space="preserve">Regulatory Environment:</w:t>
      </w:r>
      <w:r>
        <w:t xml:space="preserve"> </w:t>
      </w:r>
      <w:r>
        <w:t xml:space="preserve">Working within Thailand's legal framework requires Social Workers to coordinate closely with local Subdistrict Administrative Organizations (SAOs), especially for child protection cases in Bangkok.</w:t>
      </w:r>
    </w:p>
    <w:bookmarkEnd w:id="23"/>
    <w:bookmarkStart w:id="24" w:name="X66444d0098c158d7c2fb9f51fcd9d0f63cb495e"/>
    <w:p>
      <w:pPr>
        <w:pStyle w:val="Heading2"/>
      </w:pPr>
      <w:r>
        <w:t xml:space="preserve">V. Strategic Recommendations for Stakeholders Supporting Social Workers in Bangkok</w:t>
      </w:r>
    </w:p>
    <w:p>
      <w:pPr>
        <w:pStyle w:val="FirstParagraph"/>
      </w:pPr>
      <w:r>
        <w:t xml:space="preserve">To maximize the impact of Social Worker services across Thailand Bangkok, we recommend:</w:t>
      </w:r>
    </w:p>
    <w:p>
      <w:pPr>
        <w:numPr>
          <w:ilvl w:val="0"/>
          <w:numId w:val="1003"/>
        </w:numPr>
        <w:pStyle w:val="Compact"/>
      </w:pPr>
      <w:r>
        <w:rPr>
          <w:bCs/>
          <w:b/>
        </w:rPr>
        <w:t xml:space="preserve">Shift to Outcome-Based Funding:</w:t>
      </w:r>
      <w:r>
        <w:t xml:space="preserve"> </w:t>
      </w:r>
      <w:r>
        <w:t xml:space="preserve">Move beyond transactional budgets; fund based on verified client well-being outcomes (e.g., reduced homelessness rates, improved school attendance for at-risk children) as tracked by Social Workers.</w:t>
      </w:r>
    </w:p>
    <w:p>
      <w:pPr>
        <w:numPr>
          <w:ilvl w:val="0"/>
          <w:numId w:val="1003"/>
        </w:numPr>
        <w:pStyle w:val="Compact"/>
      </w:pPr>
      <w:r>
        <w:rPr>
          <w:bCs/>
          <w:b/>
        </w:rPr>
        <w:t xml:space="preserve">Invest in Local Capacity:</w:t>
      </w:r>
      <w:r>
        <w:t xml:space="preserve"> </w:t>
      </w:r>
      <w:r>
        <w:t xml:space="preserve">Partner with Thai universities (e.g., Chulalongkorn University’s School of Social Work) to train indigenous social workers who understand Bangkok's diverse cultural fabric.</w:t>
      </w:r>
    </w:p>
    <w:p>
      <w:pPr>
        <w:numPr>
          <w:ilvl w:val="0"/>
          <w:numId w:val="1003"/>
        </w:numPr>
        <w:pStyle w:val="Compact"/>
      </w:pPr>
      <w:r>
        <w:rPr>
          <w:bCs/>
          <w:b/>
        </w:rPr>
        <w:t xml:space="preserve">Integrate Technology Ethically:</w:t>
      </w:r>
      <w:r>
        <w:t xml:space="preserve"> </w:t>
      </w:r>
      <w:r>
        <w:t xml:space="preserve">Implement secure, Thai-language mobile tools for Social Workers to track client progress (e.g., the MSW Thailand App), ensuring data privacy compliant with Thailand’s Personal Data Protection Act (PDPA).</w:t>
      </w:r>
    </w:p>
    <w:p>
      <w:pPr>
        <w:numPr>
          <w:ilvl w:val="0"/>
          <w:numId w:val="1003"/>
        </w:numPr>
        <w:pStyle w:val="Compact"/>
      </w:pPr>
      <w:r>
        <w:rPr>
          <w:bCs/>
          <w:b/>
        </w:rPr>
        <w:t xml:space="preserve">Advocate for Systemic Change:</w:t>
      </w:r>
      <w:r>
        <w:t xml:space="preserve"> </w:t>
      </w:r>
      <w:r>
        <w:t xml:space="preserve">Leverage Social Worker data on Bangkok's migrant worker challenges to inform policy reforms with the Ministry of Labor.</w:t>
      </w:r>
    </w:p>
    <w:bookmarkEnd w:id="24"/>
    <w:bookmarkStart w:id="25" w:name="X81f1d5c99af8bc6742803f8eac4d90583e5fcda"/>
    <w:p>
      <w:pPr>
        <w:pStyle w:val="Heading2"/>
      </w:pPr>
      <w:r>
        <w:t xml:space="preserve">VI. Conclusion: The Value of Ethical Service Reporting in Thailand Bangkok</w:t>
      </w:r>
    </w:p>
    <w:p>
      <w:pPr>
        <w:pStyle w:val="FirstParagraph"/>
      </w:pPr>
      <w:r>
        <w:t xml:space="preserve">This report clarifies that a "Sales Report" for a Social Worker in Thailand Bangkok is not only inappropriate but ethically and professionally damaging. The true value lies in transparent, outcome-focused reporting that measures human impact—such as reduced child vulnerability, empowered communities, and strengthened social safety nets within Bangkok's dynamic urban context. Social Workers are the backbone of Thailand's community welfare system; their work must be evaluated through lenses of compassion and societal benefit, not commercial metrics. We urge all stakeholders to adopt this ethical framework in future planning for services supporting vulnerable populations across Thailand Bangkok.</w:t>
      </w:r>
    </w:p>
    <w:p>
      <w:pPr>
        <w:pStyle w:val="BodyText"/>
      </w:pPr>
      <w:r>
        <w:rPr>
          <w:bCs/>
          <w:b/>
        </w:rPr>
        <w:t xml:space="preserve">Prepared By:</w:t>
      </w:r>
      <w:r>
        <w:t xml:space="preserve"> </w:t>
      </w:r>
      <w:r>
        <w:t xml:space="preserve">Bangkok Social Impact Analytics Unit (BSIAU)</w:t>
      </w:r>
      <w:r>
        <w:br/>
      </w:r>
      <w:r>
        <w:rPr>
          <w:bCs/>
          <w:b/>
        </w:rPr>
        <w:t xml:space="preserve">Contact:</w:t>
      </w:r>
      <w:r>
        <w:t xml:space="preserve"> </w:t>
      </w:r>
      <w:r>
        <w:t xml:space="preserve">reports@bsiau.org.th</w:t>
      </w:r>
      <w:r>
        <w:br/>
      </w:r>
      <w:r>
        <w:rPr>
          <w:bCs/>
          <w:b/>
        </w:rPr>
        <w:t xml:space="preserve">End of Report |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Thailand Bangkok - Clarification &amp; Strategic Insights</dc:title>
  <dc:creator/>
  <dc:language>en</dc:language>
  <cp:keywords/>
  <dcterms:created xsi:type="dcterms:W3CDTF">2026-07-23T15:03:09Z</dcterms:created>
  <dcterms:modified xsi:type="dcterms:W3CDTF">2026-07-23T15:03:09Z</dcterms:modified>
</cp:coreProperties>
</file>

<file path=docProps/custom.xml><?xml version="1.0" encoding="utf-8"?>
<Properties xmlns="http://schemas.openxmlformats.org/officeDocument/2006/custom-properties" xmlns:vt="http://schemas.openxmlformats.org/officeDocument/2006/docPropsVTypes"/>
</file>