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Social</w:t>
      </w:r>
      <w:r>
        <w:t xml:space="preserve"> </w:t>
      </w:r>
      <w:r>
        <w:t xml:space="preserve">Worker</w:t>
      </w:r>
      <w:r>
        <w:t xml:space="preserve"> </w:t>
      </w:r>
      <w:r>
        <w:t xml:space="preserve">Recruitment</w:t>
      </w:r>
      <w:r>
        <w:t xml:space="preserve"> </w:t>
      </w:r>
      <w:r>
        <w:t xml:space="preserve">&amp;</w:t>
      </w:r>
      <w:r>
        <w:t xml:space="preserve"> </w:t>
      </w:r>
      <w:r>
        <w:t xml:space="preserve">Placement</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6" w:name="X386551f47ecee9e95980e65f6fed8e4c296a1ba"/>
    <w:p>
      <w:pPr>
        <w:pStyle w:val="Heading1"/>
      </w:pPr>
      <w:r>
        <w:t xml:space="preserve">Sales Report: Strategic Recruitment and Placement of Social Workers in United States Los Angeles</w:t>
      </w:r>
    </w:p>
    <w:p>
      <w:pPr>
        <w:pStyle w:val="FirstParagraph"/>
      </w:pPr>
      <w:r>
        <w:rPr>
          <w:bCs/>
          <w:b/>
        </w:rPr>
        <w:t xml:space="preserve">Prepared For:</w:t>
      </w:r>
      <w:r>
        <w:t xml:space="preserve"> </w:t>
      </w:r>
      <w:r>
        <w:t xml:space="preserve">Executive Leadership, Department of Community Services, Los Angeles Regional Office</w:t>
      </w:r>
      <w:r>
        <w:br/>
      </w:r>
      <w:r>
        <w:rPr>
          <w:bCs/>
          <w:b/>
        </w:rPr>
        <w:t xml:space="preserve">Date:</w:t>
      </w:r>
      <w:r>
        <w:t xml:space="preserve"> </w:t>
      </w:r>
      <w:r>
        <w:t xml:space="preserve">October 26, 2023</w:t>
      </w:r>
      <w:r>
        <w:br/>
      </w:r>
      <w:r>
        <w:rPr>
          <w:bCs/>
          <w:b/>
        </w:rPr>
        <w:t xml:space="preserve">Report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Sales Report details the recruitment, placement, and retention performance of Social Workers across the United States Los Angeles metropolitan region during Q3 2023. The report confirms a critical demand for qualified Social Workers in Los Angeles County, with a 14% year-over-year increase in client service requests requiring specialized social work intervention. Our agency achieved an 89% placement success rate for Social Worker roles within high-need communities, significantly exceeding the regional average of 76%. This performance underscores the strategic importance of targeted Social Worker recruitment as a core business initiative serving the diverse populations of Los Angeles.</w:t>
      </w:r>
    </w:p>
    <w:bookmarkEnd w:id="20"/>
    <w:bookmarkStart w:id="21" w:name="X95196cdd713df657f49e1097d603790b51721bb"/>
    <w:p>
      <w:pPr>
        <w:pStyle w:val="Heading2"/>
      </w:pPr>
      <w:r>
        <w:t xml:space="preserve">II. Market Analysis: Demand for Social Workers in United States Los Angeles</w:t>
      </w:r>
    </w:p>
    <w:p>
      <w:pPr>
        <w:pStyle w:val="FirstParagraph"/>
      </w:pPr>
      <w:r>
        <w:t xml:space="preserve">The United States Los Angeles landscape presents unique challenges driving unprecedented demand for Social Workers. With over 10 million residents, Los Angeles County faces acute systemic pressures including homelessness (165,000 individuals reported in 2023), mental health crises (48% surge in youth suicide attempts since 2021), and immigrant integration needs (57% foreign-born population). This environment has created a $3.2 billion annual service gap requiring Social Worker intervention.</w:t>
      </w:r>
    </w:p>
    <w:p>
      <w:pPr>
        <w:pStyle w:val="BodyText"/>
      </w:pPr>
      <w:r>
        <w:t xml:space="preserve">Our Sales Intelligence Unit identified that Los Angeles-based agencies now require 1,850 new Social Workers quarterly—up 22% from Q3 2022. The most critical specialties include: Child Welfare (38%), Mental Health (31%), Substance Abuse (19%), and Elderly Services (12%). Notably, only 47% of these roles are filled within 60 days, directly impacting community safety metrics. This data positions Social Worker recruitment as a high-priority sales vertical in the United States Los Angeles market.</w:t>
      </w:r>
    </w:p>
    <w:bookmarkEnd w:id="21"/>
    <w:bookmarkStart w:id="22" w:name="iii.-sales-performance-metrics"/>
    <w:p>
      <w:pPr>
        <w:pStyle w:val="Heading2"/>
      </w:pPr>
      <w:r>
        <w:t xml:space="preserve">III. Sales Performance Metrics</w:t>
      </w:r>
    </w:p>
    <w:p>
      <w:pPr>
        <w:pStyle w:val="FirstParagraph"/>
      </w:pPr>
      <w:r>
        <w:t xml:space="preserve">Metrics</w:t>
      </w:r>
    </w:p>
    <w:p>
      <w:pPr>
        <w:pStyle w:val="BodyText"/>
      </w:pPr>
      <w:r>
        <w:t xml:space="preserve">Q3 2023</w:t>
      </w:r>
    </w:p>
    <w:p>
      <w:pPr>
        <w:pStyle w:val="BodyText"/>
      </w:pPr>
      <w:r>
        <w:t xml:space="preserve">Prior Year (Q3 2022)</w:t>
      </w:r>
    </w:p>
    <w:p>
      <w:pPr>
        <w:pStyle w:val="BodyText"/>
      </w:pPr>
      <w:r>
        <w:t xml:space="preserve">Variance</w:t>
      </w:r>
    </w:p>
    <w:p>
      <w:pPr>
        <w:pStyle w:val="BodyText"/>
      </w:pPr>
      <w:r>
        <w:t xml:space="preserve">Total Social Worker Placements</w:t>
      </w:r>
    </w:p>
    <w:p>
      <w:pPr>
        <w:pStyle w:val="BodyText"/>
      </w:pPr>
      <w:r>
        <w:t xml:space="preserve">417</w:t>
      </w:r>
    </w:p>
    <w:p>
      <w:pPr>
        <w:pStyle w:val="BodyText"/>
      </w:pPr>
      <w:r>
        <w:t xml:space="preserve">355</w:t>
      </w:r>
    </w:p>
    <w:p>
      <w:pPr>
        <w:pStyle w:val="BodyText"/>
      </w:pPr>
      <w:r>
        <w:t xml:space="preserve">+17.5%</w:t>
      </w:r>
    </w:p>
    <w:p>
      <w:pPr>
        <w:pStyle w:val="BodyText"/>
      </w:pPr>
      <w:r>
        <w:t xml:space="preserve">Avg. Time-to-Placement (Days)</w:t>
      </w:r>
    </w:p>
    <w:p>
      <w:pPr>
        <w:pStyle w:val="BodyText"/>
      </w:pPr>
      <w:r>
        <w:t xml:space="preserve">42</w:t>
      </w:r>
    </w:p>
    <w:p>
      <w:pPr>
        <w:pStyle w:val="BodyText"/>
      </w:pPr>
      <w:r>
        <w:t xml:space="preserve">68</w:t>
      </w:r>
    </w:p>
    <w:p>
      <w:pPr>
        <w:pStyle w:val="BodyText"/>
      </w:pPr>
      <w:r>
        <w:rPr>
          <w:bCs/>
          <w:b/>
        </w:rPr>
        <w:t xml:space="preserve">-38%</w:t>
      </w:r>
    </w:p>
    <w:p>
      <w:pPr>
        <w:pStyle w:val="BodyText"/>
      </w:pPr>
      <w:r>
        <w:t xml:space="preserve">Client Satisfaction Rate (Post-Placement)</w:t>
      </w:r>
    </w:p>
    <w:p>
      <w:pPr>
        <w:pStyle w:val="BodyText"/>
      </w:pPr>
      <w:r>
        <w:t xml:space="preserve">93.7%</w:t>
      </w:r>
    </w:p>
    <w:p>
      <w:pPr>
        <w:pStyle w:val="BodyText"/>
      </w:pPr>
      <w:r>
        <w:t xml:space="preserve">86.2%</w:t>
      </w:r>
    </w:p>
    <w:p>
      <w:pPr>
        <w:pStyle w:val="BodyText"/>
      </w:pPr>
      <w:r>
        <w:t xml:space="preserve">+7.5 pts</w:t>
      </w:r>
    </w:p>
    <w:p>
      <w:pPr>
        <w:pStyle w:val="BodyText"/>
      </w:pPr>
      <w:r>
        <w:t xml:space="preserve">Retention Rate at 12 Months</w:t>
      </w:r>
    </w:p>
    <w:p>
      <w:pPr>
        <w:pStyle w:val="BodyText"/>
      </w:pPr>
      <w:r>
        <w:t xml:space="preserve">84%</w:t>
      </w:r>
    </w:p>
    <w:p>
      <w:pPr>
        <w:pStyle w:val="BodyText"/>
      </w:pPr>
      <w:r>
        <w:rPr>
          <w:bCs/>
          <w:b/>
        </w:rPr>
        <w:t xml:space="preserve">+19%</w:t>
      </w:r>
    </w:p>
    <w:p>
      <w:pPr>
        <w:pStyle w:val="BodyText"/>
      </w:pPr>
      <w:r>
        <w:t xml:space="preserve">The 42-day average placement timeline represents a breakthrough in United States Los Angeles Social Worker recruitment efficiency. This was achieved through our new "Community-First Matching" system, which prioritizes cultural competency and geographic proximity to client populations—critical factors in Los Angeles' ethnically diverse neighborhoods (35+ languages spoken in LA County). Our agency's 84% retention rate significantly outperforms the industry benchmark of 65%, directly correlating with higher community trust metrics.</w:t>
      </w:r>
    </w:p>
    <w:bookmarkEnd w:id="22"/>
    <w:bookmarkStart w:id="23" w:name="X2ae07f1f60a15c0432cf2f58e0afd456b817e89"/>
    <w:p>
      <w:pPr>
        <w:pStyle w:val="Heading2"/>
      </w:pPr>
      <w:r>
        <w:t xml:space="preserve">IV. Strategic Initiatives Driving Sales Growth</w:t>
      </w:r>
    </w:p>
    <w:p>
      <w:pPr>
        <w:pStyle w:val="FirstParagraph"/>
      </w:pPr>
      <w:r>
        <w:rPr>
          <w:bCs/>
          <w:b/>
        </w:rPr>
        <w:t xml:space="preserve">Localized Recruitment Campaigns:</w:t>
      </w:r>
      <w:r>
        <w:t xml:space="preserve"> </w:t>
      </w:r>
      <w:r>
        <w:t xml:space="preserve">We deployed targeted outreach in high-need Los Angeles zip codes (e.g., South LA, Eastside, San Fernando Valley) partnering with USC's Social Work Program and Los Angeles County Community College Districts. This yielded 31% of all placements from local educational pipelines.</w:t>
      </w:r>
    </w:p>
    <w:p>
      <w:pPr>
        <w:pStyle w:val="BodyText"/>
      </w:pPr>
      <w:r>
        <w:rPr>
          <w:bCs/>
          <w:b/>
        </w:rPr>
        <w:t xml:space="preserve">Cultural Competency Integration:</w:t>
      </w:r>
      <w:r>
        <w:t xml:space="preserve"> </w:t>
      </w:r>
      <w:r>
        <w:t xml:space="preserve">All Social Worker candidate assessments now include validated cultural humility modules specific to United States Los Angeles demographics. Candidates demonstrating fluency in Spanish, Korean, or Tagalog saw a 63% higher placement success rate—addressing critical language gaps in underserved communities.</w:t>
      </w:r>
    </w:p>
    <w:p>
      <w:pPr>
        <w:pStyle w:val="BodyText"/>
      </w:pPr>
      <w:r>
        <w:rPr>
          <w:bCs/>
          <w:b/>
        </w:rPr>
        <w:t xml:space="preserve">Technology-Enabled Sales Process:</w:t>
      </w:r>
      <w:r>
        <w:t xml:space="preserve"> </w:t>
      </w:r>
      <w:r>
        <w:t xml:space="preserve">Our new "LA Social Work Connect" platform uses predictive analytics to match Social Workers with clients based on trauma history, neighborhood resources, and bilingual needs. This reduced mismatch-related turnover by 41% in Q3.</w:t>
      </w:r>
    </w:p>
    <w:bookmarkEnd w:id="23"/>
    <w:bookmarkStart w:id="24" w:name="X61fa72c33712a04798132789467d5d6d97d1a40"/>
    <w:p>
      <w:pPr>
        <w:pStyle w:val="Heading2"/>
      </w:pPr>
      <w:r>
        <w:t xml:space="preserve">V. Challenges &amp; Opportunities in United States Los Angeles Market</w:t>
      </w:r>
    </w:p>
    <w:p>
      <w:pPr>
        <w:pStyle w:val="FirstParagraph"/>
      </w:pPr>
      <w:r>
        <w:t xml:space="preserve">Despite strong performance, we face three critical challenges unique to the Los Angeles market:</w:t>
      </w:r>
    </w:p>
    <w:p>
      <w:pPr>
        <w:numPr>
          <w:ilvl w:val="0"/>
          <w:numId w:val="1001"/>
        </w:numPr>
        <w:pStyle w:val="Compact"/>
      </w:pPr>
      <w:r>
        <w:rPr>
          <w:bCs/>
          <w:b/>
        </w:rPr>
        <w:t xml:space="preserve">Competitive Wage Pressure:</w:t>
      </w:r>
      <w:r>
        <w:t xml:space="preserve"> </w:t>
      </w:r>
      <w:r>
        <w:t xml:space="preserve">68% of LA Social Workers accept offers from municipal agencies offering $5k-$10k higher salaries. Our solution: introduced "Community Impact Bonuses" tied to client outcomes (e.g., +$2,500 for reducing youth recidivism by 20%).</w:t>
      </w:r>
    </w:p>
    <w:p>
      <w:pPr>
        <w:numPr>
          <w:ilvl w:val="0"/>
          <w:numId w:val="1001"/>
        </w:numPr>
        <w:pStyle w:val="Compact"/>
      </w:pPr>
      <w:r>
        <w:rPr>
          <w:bCs/>
          <w:b/>
        </w:rPr>
        <w:t xml:space="preserve">Regulatory Complexity:</w:t>
      </w:r>
      <w:r>
        <w:t xml:space="preserve"> </w:t>
      </w:r>
      <w:r>
        <w:t xml:space="preserve">Los Angeles County's licensing requirements (LCSW vs. MSW) create sales friction. We now provide free state exam prep workshops at 12 community centers across LA.</w:t>
      </w:r>
    </w:p>
    <w:p>
      <w:pPr>
        <w:numPr>
          <w:ilvl w:val="0"/>
          <w:numId w:val="1001"/>
        </w:numPr>
        <w:pStyle w:val="Compact"/>
      </w:pPr>
      <w:r>
        <w:rPr>
          <w:bCs/>
          <w:b/>
        </w:rPr>
        <w:t xml:space="preserve">Crisis Response Gaps:</w:t>
      </w:r>
      <w:r>
        <w:t xml:space="preserve"> </w:t>
      </w:r>
      <w:r>
        <w:t xml:space="preserve">Eviction surges and pandemic aftershocks created 500+ urgent Social Worker needs in August. Our rapid-response team filled 92% of these within 48 hours through pre-vetted emergency staffing pools.</w:t>
      </w:r>
    </w:p>
    <w:p>
      <w:pPr>
        <w:pStyle w:val="FirstParagraph"/>
      </w:pPr>
      <w:r>
        <w:t xml:space="preserve">The opportunity horizon is exceptionally bright: LA's new Mental Health Services Act (Prop. 63) allocates $120 million annually for Social Worker deployment, creating a sustainable sales pipeline. We project a 25% market share increase in Social Worker placements by Q1 2024 through strategic partnerships with the Los Angeles County Department of Children and Family Services.</w:t>
      </w:r>
    </w:p>
    <w:bookmarkEnd w:id="24"/>
    <w:bookmarkStart w:id="25" w:name="vi.-conclusion-strategic-recommendations"/>
    <w:p>
      <w:pPr>
        <w:pStyle w:val="Heading2"/>
      </w:pPr>
      <w:r>
        <w:t xml:space="preserve">VI. Conclusion &amp; Strategic Recommendations</w:t>
      </w:r>
    </w:p>
    <w:p>
      <w:pPr>
        <w:pStyle w:val="FirstParagraph"/>
      </w:pPr>
      <w:r>
        <w:t xml:space="preserve">This Sales Report demonstrates that Social Worker recruitment is not merely an operational function but a strategic revenue driver for community impact in United States Los Angeles. Our 89% placement rate validates the efficacy of our hyper-localized approach, where cultural alignment and geographic precision directly translate to successful client outcomes.</w:t>
      </w:r>
    </w:p>
    <w:p>
      <w:pPr>
        <w:pStyle w:val="BodyText"/>
      </w:pPr>
      <w:r>
        <w:rPr>
          <w:bCs/>
          <w:b/>
        </w:rPr>
        <w:t xml:space="preserve">Key Recommendations:</w:t>
      </w:r>
    </w:p>
    <w:p>
      <w:pPr>
        <w:numPr>
          <w:ilvl w:val="0"/>
          <w:numId w:val="1002"/>
        </w:numPr>
        <w:pStyle w:val="Compact"/>
      </w:pPr>
      <w:r>
        <w:rPr>
          <w:iCs/>
          <w:i/>
        </w:rPr>
        <w:t xml:space="preserve">Double down on LA-specific talent pipelines</w:t>
      </w:r>
      <w:r>
        <w:t xml:space="preserve">: Establish formal partnerships with 5 additional community colleges in the Los Angeles metropolitan area by Q1 2024.</w:t>
      </w:r>
    </w:p>
    <w:p>
      <w:pPr>
        <w:numPr>
          <w:ilvl w:val="0"/>
          <w:numId w:val="1002"/>
        </w:numPr>
        <w:pStyle w:val="Compact"/>
      </w:pPr>
      <w:r>
        <w:rPr>
          <w:iCs/>
          <w:i/>
        </w:rPr>
        <w:t xml:space="preserve">Develop a "Los Angeles Social Worker Trust Index"</w:t>
      </w:r>
      <w:r>
        <w:t xml:space="preserve">: Track community sentiment metrics to refine matching algorithms and sales strategies.</w:t>
      </w:r>
    </w:p>
    <w:p>
      <w:pPr>
        <w:numPr>
          <w:ilvl w:val="0"/>
          <w:numId w:val="1002"/>
        </w:numPr>
        <w:pStyle w:val="Compact"/>
      </w:pPr>
      <w:r>
        <w:rPr>
          <w:iCs/>
          <w:i/>
        </w:rPr>
        <w:t xml:space="preserve">Create an emergency response fund</w:t>
      </w:r>
      <w:r>
        <w:t xml:space="preserve">: Allocate $500k annually to fill critical Social Worker vacancies within 72 hours during LA-specific crises (e.g., wildfires, housing emergencies).</w:t>
      </w:r>
    </w:p>
    <w:p>
      <w:pPr>
        <w:pStyle w:val="FirstParagraph"/>
      </w:pPr>
      <w:r>
        <w:t xml:space="preserve">The future of Social Work sales in United States Los Angeles hinges on treating every placement as a community investment—not a transaction. As demonstrated by our Q3 results, when Social Workers are matched with communities they understand and serve, the return on investment manifests in safer streets, healthier families, and stronger neighborhoods across Los Angeles. This Sales Report confirms that strategic social work recruitment is not just vital to our mission—it's the most impactful business initiative we can pursue in Southern California.</w:t>
      </w:r>
    </w:p>
    <w:p>
      <w:pPr>
        <w:pStyle w:val="BodyText"/>
      </w:pPr>
      <w:r>
        <w:rPr>
          <w:bCs/>
          <w:b/>
        </w:rPr>
        <w:t xml:space="preserve">Prepared By:</w:t>
      </w:r>
      <w:r>
        <w:t xml:space="preserve"> </w:t>
      </w:r>
      <w:r>
        <w:t xml:space="preserve">Maria Chen, Director of Community Solutions Sales</w:t>
      </w:r>
      <w:r>
        <w:br/>
      </w:r>
      <w:r>
        <w:rPr>
          <w:bCs/>
          <w:b/>
        </w:rPr>
        <w:t xml:space="preserve">Contact:</w:t>
      </w:r>
      <w:r>
        <w:t xml:space="preserve"> </w:t>
      </w:r>
      <w:r>
        <w:t xml:space="preserve">m.chen@larecruitment.org | (323) 555-0198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Social Worker Recruitment &amp; Placement in United States Los Angeles</dc:title>
  <dc:creator/>
  <dc:language>en</dc:language>
  <cp:keywords/>
  <dcterms:created xsi:type="dcterms:W3CDTF">2026-07-24T15:12:07Z</dcterms:created>
  <dcterms:modified xsi:type="dcterms:W3CDTF">2026-07-24T15:12:07Z</dcterms:modified>
</cp:coreProperties>
</file>

<file path=docProps/custom.xml><?xml version="1.0" encoding="utf-8"?>
<Properties xmlns="http://schemas.openxmlformats.org/officeDocument/2006/custom-properties" xmlns:vt="http://schemas.openxmlformats.org/officeDocument/2006/docPropsVTypes"/>
</file>