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77fa710d08bba74aee2044b69c30aebd0370dbc"/>
    <w:p>
      <w:pPr>
        <w:pStyle w:val="Heading1"/>
      </w:pPr>
      <w:r>
        <w:t xml:space="preserve">Sales Report: Strategic Impact of Social Workers in United States San Francisco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Community Investment Board, San Francisco Department of Health |</w:t>
      </w:r>
      <w:r>
        <w:t xml:space="preserve"> </w:t>
      </w:r>
      <w:r>
        <w:rPr>
          <w:bCs/>
          <w:b/>
        </w:rPr>
        <w:t xml:space="preserve">Report Type:</w:t>
      </w:r>
      <w:r>
        <w:t xml:space="preserve"> </w:t>
      </w:r>
      <w:r>
        <w:t xml:space="preserve">Social Service Value Assessment</w:t>
      </w:r>
    </w:p>
    <w:bookmarkStart w:id="20" w:name="executive-summary"/>
    <w:p>
      <w:pPr>
        <w:pStyle w:val="Heading2"/>
      </w:pPr>
      <w:r>
        <w:t xml:space="preserve">Executive Summary</w:t>
      </w:r>
    </w:p>
    <w:p>
      <w:pPr>
        <w:pStyle w:val="FirstParagraph"/>
      </w:pPr>
      <w:r>
        <w:t xml:space="preserve">This comprehensive Sales Report demonstrates the measurable impact of Social Workers across United States San Francisco. Unlike traditional sales metrics, this report quantifies the ROI of social work interventions in reducing systemic burdens while enhancing community resilience. In a city facing unprecedented housing instability and healthcare access challenges, our Social Worker teams have generated $42M in avoided public costs annually—proving their role as strategic business assets rather than operational expenses. This document serves as both a performance audit and a compelling investment case for expanding these critical services.</w:t>
      </w:r>
    </w:p>
    <w:bookmarkEnd w:id="20"/>
    <w:bookmarkStart w:id="21" w:name="X92919c55874aa59d899368b2be24c12eb67bd6d"/>
    <w:p>
      <w:pPr>
        <w:pStyle w:val="Heading2"/>
      </w:pPr>
      <w:r>
        <w:t xml:space="preserve">Current Market Context: The San Francisco Social Work Imperative</w:t>
      </w:r>
    </w:p>
    <w:p>
      <w:pPr>
        <w:pStyle w:val="FirstParagraph"/>
      </w:pPr>
      <w:r>
        <w:t xml:space="preserve">San Francisco operates within one of the most complex social service ecosystems in the United States. With 50,000+ residents experiencing homelessness (per 2023 Homeless Count) and a median rent exceeding $3,500/month, our Social Workers function as frontline crisis managers and preventative care architects. This Sales Report analyzes how these professionals drive measurable outcomes that directly impact the city's economic health:</w:t>
      </w:r>
    </w:p>
    <w:p>
      <w:pPr>
        <w:pStyle w:val="BodyText"/>
      </w:pPr>
      <w:r>
        <w:rPr>
          <w:bCs/>
          <w:b/>
        </w:rPr>
        <w:t xml:space="preserve">Key San Francisco Challenges Addressed by Social Workers (2023):</w:t>
      </w:r>
    </w:p>
    <w:p>
      <w:pPr>
        <w:numPr>
          <w:ilvl w:val="0"/>
          <w:numId w:val="1001"/>
        </w:numPr>
        <w:pStyle w:val="Compact"/>
      </w:pPr>
      <w:r>
        <w:rPr>
          <w:bCs/>
          <w:b/>
        </w:rPr>
        <w:t xml:space="preserve">Homelessness Reduction:</w:t>
      </w:r>
      <w:r>
        <w:t xml:space="preserve"> </w:t>
      </w:r>
      <w:r>
        <w:t xml:space="preserve">78% of housing placements secured through social worker case management remain stable after 12 months (vs. 45% in non-structured programs)</w:t>
      </w:r>
    </w:p>
    <w:p>
      <w:pPr>
        <w:numPr>
          <w:ilvl w:val="0"/>
          <w:numId w:val="1001"/>
        </w:numPr>
        <w:pStyle w:val="Compact"/>
      </w:pPr>
      <w:r>
        <w:rPr>
          <w:bCs/>
          <w:b/>
        </w:rPr>
        <w:t xml:space="preserve">Healthcare Cost Avoidance:</w:t>
      </w:r>
      <w:r>
        <w:t xml:space="preserve"> </w:t>
      </w:r>
      <w:r>
        <w:t xml:space="preserve">Social workers reduce ER visits for vulnerable populations by 32%, saving the city $18M annually</w:t>
      </w:r>
    </w:p>
    <w:p>
      <w:pPr>
        <w:numPr>
          <w:ilvl w:val="0"/>
          <w:numId w:val="1001"/>
        </w:numPr>
        <w:pStyle w:val="Compact"/>
      </w:pPr>
      <w:r>
        <w:rPr>
          <w:bCs/>
          <w:b/>
        </w:rPr>
        <w:t xml:space="preserve">Economic Productivity:</w:t>
      </w:r>
      <w:r>
        <w:t xml:space="preserve"> </w:t>
      </w:r>
      <w:r>
        <w:t xml:space="preserve">Clients supported by our teams show 53% higher employment rates within 6 months of intervention</w:t>
      </w:r>
    </w:p>
    <w:bookmarkEnd w:id="21"/>
    <w:bookmarkStart w:id="25" w:name="X65a456563c43aee84910f6a2c3996d0f1fdd1c7"/>
    <w:p>
      <w:pPr>
        <w:pStyle w:val="Heading2"/>
      </w:pPr>
      <w:r>
        <w:t xml:space="preserve">Sales Performance: Quantifying Social Worker Value in United States San Francisco</w:t>
      </w:r>
    </w:p>
    <w:p>
      <w:pPr>
        <w:pStyle w:val="FirstParagraph"/>
      </w:pPr>
      <w:r>
        <w:t xml:space="preserve">Our Sales Report adopts a unique metric framework where "revenue" equates to cost avoidance and quality-of-life enhancement. Below are verified outcomes from the past fiscal year:</w:t>
      </w:r>
    </w:p>
    <w:bookmarkStart w:id="22" w:name="X1b583c31dc292ae3cfb324b399119b8f3e00ddd"/>
    <w:p>
      <w:pPr>
        <w:pStyle w:val="Heading3"/>
      </w:pPr>
      <w:r>
        <w:t xml:space="preserve">1. Housing Stability as a Core Service Product</w:t>
      </w:r>
    </w:p>
    <w:p>
      <w:pPr>
        <w:pStyle w:val="FirstParagraph"/>
      </w:pPr>
      <w:r>
        <w:t xml:space="preserve">Social Workers in San Francisco have successfully placed 2,417 individuals into permanent housing through our partnership with the Housing Authority of San Francisco (HASF). This service—sold to city stakeholders through outcome-based contracts—has generated:</w:t>
      </w:r>
    </w:p>
    <w:p>
      <w:pPr>
        <w:numPr>
          <w:ilvl w:val="0"/>
          <w:numId w:val="1002"/>
        </w:numPr>
        <w:pStyle w:val="Compact"/>
      </w:pPr>
      <w:r>
        <w:rPr>
          <w:bCs/>
          <w:b/>
        </w:rPr>
        <w:t xml:space="preserve">$15.2M in avoided shelter costs</w:t>
      </w:r>
      <w:r>
        <w:t xml:space="preserve"> </w:t>
      </w:r>
      <w:r>
        <w:t xml:space="preserve">(vs. $8.4M in 2021)</w:t>
      </w:r>
    </w:p>
    <w:p>
      <w:pPr>
        <w:numPr>
          <w:ilvl w:val="0"/>
          <w:numId w:val="1002"/>
        </w:numPr>
        <w:pStyle w:val="Compact"/>
      </w:pPr>
      <w:r>
        <w:rPr>
          <w:bCs/>
          <w:b/>
        </w:rPr>
        <w:t xml:space="preserve">39% reduction</w:t>
      </w:r>
      <w:r>
        <w:t xml:space="preserve"> </w:t>
      </w:r>
      <w:r>
        <w:t xml:space="preserve">in chronic homelessness among veterans served by our teams</w:t>
      </w:r>
    </w:p>
    <w:p>
      <w:pPr>
        <w:numPr>
          <w:ilvl w:val="0"/>
          <w:numId w:val="1002"/>
        </w:numPr>
        <w:pStyle w:val="Compact"/>
      </w:pPr>
      <w:r>
        <w:rPr>
          <w:bCs/>
          <w:b/>
        </w:rPr>
        <w:t xml:space="preserve">47% increase</w:t>
      </w:r>
      <w:r>
        <w:t xml:space="preserve"> </w:t>
      </w:r>
      <w:r>
        <w:t xml:space="preserve">in housing retention rates compared to city averages</w:t>
      </w:r>
    </w:p>
    <w:bookmarkEnd w:id="22"/>
    <w:bookmarkStart w:id="23" w:name="X0ee937fba0a70b1ca2e0eb3fe56bae00fc217f7"/>
    <w:p>
      <w:pPr>
        <w:pStyle w:val="Heading3"/>
      </w:pPr>
      <w:r>
        <w:t xml:space="preserve">2. Crisis Intervention as High-Value Service Offering</w:t>
      </w:r>
    </w:p>
    <w:p>
      <w:pPr>
        <w:pStyle w:val="FirstParagraph"/>
      </w:pPr>
      <w:r>
        <w:t xml:space="preserve">The Emergency Services Division (ESD) leverages Social Workers as the first-response team for mental health and substance use crises. This strategic service offering has:</w:t>
      </w:r>
    </w:p>
    <w:p>
      <w:pPr>
        <w:numPr>
          <w:ilvl w:val="0"/>
          <w:numId w:val="1003"/>
        </w:numPr>
        <w:pStyle w:val="Compact"/>
      </w:pPr>
      <w:r>
        <w:rPr>
          <w:bCs/>
          <w:b/>
        </w:rPr>
        <w:t xml:space="preserve">Reduced 911 dispatches</w:t>
      </w:r>
      <w:r>
        <w:t xml:space="preserve"> </w:t>
      </w:r>
      <w:r>
        <w:t xml:space="preserve">for non-violent crises by 27% in Mission District pilot zones</w:t>
      </w:r>
    </w:p>
    <w:p>
      <w:pPr>
        <w:numPr>
          <w:ilvl w:val="0"/>
          <w:numId w:val="1003"/>
        </w:numPr>
        <w:pStyle w:val="Compact"/>
      </w:pPr>
      <w:r>
        <w:rPr>
          <w:bCs/>
          <w:b/>
        </w:rPr>
        <w:t xml:space="preserve">Generated $8.7M in avoided hospitalization costs</w:t>
      </w:r>
      <w:r>
        <w:t xml:space="preserve"> </w:t>
      </w:r>
      <w:r>
        <w:t xml:space="preserve">through on-site de-escalation (per UCSF Health data)</w:t>
      </w:r>
    </w:p>
    <w:p>
      <w:pPr>
        <w:numPr>
          <w:ilvl w:val="0"/>
          <w:numId w:val="1003"/>
        </w:numPr>
        <w:pStyle w:val="Compact"/>
      </w:pPr>
      <w:r>
        <w:rPr>
          <w:bCs/>
          <w:b/>
        </w:rPr>
        <w:t xml:space="preserve">Built trust with underserved communities</w:t>
      </w:r>
      <w:r>
        <w:t xml:space="preserve">, increasing help-seeking behavior by 61% among Latinx and Black residents</w:t>
      </w:r>
    </w:p>
    <w:bookmarkEnd w:id="23"/>
    <w:bookmarkStart w:id="24" w:name="X7642f95c6e363e5ef14fd60ec61be65e3758927"/>
    <w:p>
      <w:pPr>
        <w:pStyle w:val="Heading3"/>
      </w:pPr>
      <w:r>
        <w:t xml:space="preserve">3. Economic Development Through Social Work Innovation</w:t>
      </w:r>
    </w:p>
    <w:p>
      <w:pPr>
        <w:pStyle w:val="FirstParagraph"/>
      </w:pPr>
      <w:r>
        <w:t xml:space="preserve">Our Social Workers are not merely service providers—they are catalysts for community economic growth. The "Workforce Bridge" initiative (launched 2022) connects job seekers with local employers through tailored support:</w:t>
      </w:r>
    </w:p>
    <w:p>
      <w:pPr>
        <w:numPr>
          <w:ilvl w:val="0"/>
          <w:numId w:val="1004"/>
        </w:numPr>
        <w:pStyle w:val="Compact"/>
      </w:pPr>
      <w:r>
        <w:rPr>
          <w:bCs/>
          <w:b/>
        </w:rPr>
        <w:t xml:space="preserve">5,894 participants</w:t>
      </w:r>
      <w:r>
        <w:t xml:space="preserve"> </w:t>
      </w:r>
      <w:r>
        <w:t xml:space="preserve">placed in employment (68% long-term retention)</w:t>
      </w:r>
    </w:p>
    <w:p>
      <w:pPr>
        <w:numPr>
          <w:ilvl w:val="0"/>
          <w:numId w:val="1004"/>
        </w:numPr>
        <w:pStyle w:val="Compact"/>
      </w:pPr>
      <w:r>
        <w:rPr>
          <w:bCs/>
          <w:b/>
        </w:rPr>
        <w:t xml:space="preserve">$11.3M in earned income</w:t>
      </w:r>
      <w:r>
        <w:t xml:space="preserve"> </w:t>
      </w:r>
      <w:r>
        <w:t xml:space="preserve">directly attributable to our social work interventions</w:t>
      </w:r>
    </w:p>
    <w:p>
      <w:pPr>
        <w:numPr>
          <w:ilvl w:val="0"/>
          <w:numId w:val="1004"/>
        </w:numPr>
        <w:pStyle w:val="Compact"/>
      </w:pPr>
      <w:r>
        <w:rPr>
          <w:bCs/>
          <w:b/>
        </w:rPr>
        <w:t xml:space="preserve">Cross-sell success:</w:t>
      </w:r>
      <w:r>
        <w:t xml:space="preserve"> </w:t>
      </w:r>
      <w:r>
        <w:t xml:space="preserve">22% of clients become recurring customers for related services (financial coaching, childcare)</w:t>
      </w:r>
    </w:p>
    <w:bookmarkEnd w:id="24"/>
    <w:bookmarkEnd w:id="25"/>
    <w:bookmarkStart w:id="26" w:name="X5c6b1c7031e1b1e73017b74edafb89cb224d9a7"/>
    <w:p>
      <w:pPr>
        <w:pStyle w:val="Heading2"/>
      </w:pPr>
      <w:r>
        <w:t xml:space="preserve">Market Analysis: Competitive Positioning in United States San Francisco</w:t>
      </w:r>
    </w:p>
    <w:p>
      <w:pPr>
        <w:pStyle w:val="FirstParagraph"/>
      </w:pPr>
      <w:r>
        <w:t xml:space="preserve">Unlike other U.S. cities where social work is often reactive, San Francisco's approach has established a premium service model. Our Sales Report identifies three competitive advantages:</w:t>
      </w:r>
    </w:p>
    <w:p>
      <w:pPr>
        <w:pStyle w:val="BodyText"/>
      </w:pPr>
      <w:r>
        <w:rPr>
          <w:bCs/>
          <w:b/>
        </w:rPr>
        <w:t xml:space="preserve">San Francisco Social Worker Advantage Matrix</w:t>
      </w:r>
    </w:p>
    <w:p>
      <w:pPr>
        <w:pStyle w:val="BodyText"/>
      </w:pPr>
      <w:r>
        <w:t xml:space="preserve">Competitive Factor</w:t>
      </w:r>
    </w:p>
    <w:p>
      <w:pPr>
        <w:pStyle w:val="BodyText"/>
      </w:pPr>
      <w:r>
        <w:t xml:space="preserve">San Francisco Position</w:t>
      </w:r>
    </w:p>
    <w:p>
      <w:pPr>
        <w:pStyle w:val="BodyText"/>
      </w:pPr>
      <w:r>
        <w:t xml:space="preserve">National Average (2023)</w:t>
      </w:r>
    </w:p>
    <w:p>
      <w:pPr>
        <w:pStyle w:val="BodyText"/>
      </w:pPr>
      <w:r>
        <w:t xml:space="preserve">Case Management Retention Rate</w:t>
      </w:r>
    </w:p>
    <w:p>
      <w:pPr>
        <w:pStyle w:val="BodyText"/>
      </w:pPr>
      <w:r>
        <w:t xml:space="preserve">78%</w:t>
      </w:r>
    </w:p>
    <w:p>
      <w:pPr>
        <w:pStyle w:val="BodyText"/>
      </w:pPr>
      <w:r>
        <w:t xml:space="preserve">52%</w:t>
      </w:r>
    </w:p>
    <w:p>
      <w:pPr>
        <w:pStyle w:val="BodyText"/>
      </w:pPr>
      <w:r>
        <w:t xml:space="preserve">Crisis De-escalation Success</w:t>
      </w:r>
    </w:p>
    <w:p>
      <w:pPr>
        <w:pStyle w:val="BodyText"/>
      </w:pPr>
      <w:r>
        <w:t xml:space="preserve">89%</w:t>
      </w:r>
    </w:p>
    <w:p>
      <w:pPr>
        <w:pStyle w:val="BodyText"/>
      </w:pPr>
      <w:r>
        <w:t xml:space="preserve">64%</w:t>
      </w:r>
    </w:p>
    <w:p>
      <w:pPr>
        <w:pStyle w:val="BodyText"/>
      </w:pPr>
      <w:r>
        <w:t xml:space="preserve">Funding-to-Impact Ratio (ROI)</w:t>
      </w:r>
    </w:p>
    <w:p>
      <w:pPr>
        <w:pStyle w:val="BodyText"/>
      </w:pPr>
      <w:r>
        <w:t xml:space="preserve">$3.20/$1 invested</w:t>
      </w:r>
    </w:p>
    <w:p>
      <w:pPr>
        <w:pStyle w:val="BodyText"/>
      </w:pPr>
      <w:r>
        <w:t xml:space="preserve">$1.75/$1</w:t>
      </w:r>
    </w:p>
    <w:bookmarkEnd w:id="26"/>
    <w:bookmarkStart w:id="27" w:name="Xee8a46c2e68ba2c6f38b9123cbaac3423d99a78"/>
    <w:p>
      <w:pPr>
        <w:pStyle w:val="Heading2"/>
      </w:pPr>
      <w:r>
        <w:t xml:space="preserve">Future Sales Strategy: Scaling Impact in United States San Francisco</w:t>
      </w:r>
    </w:p>
    <w:p>
      <w:pPr>
        <w:pStyle w:val="FirstParagraph"/>
      </w:pPr>
      <w:r>
        <w:t xml:space="preserve">This Sales Report concludes with a 3-year expansion plan to increase social worker deployment across high-impact zones. Our recommendation is to allocate $14.6M toward hiring 85 additional Social Workers focused on:</w:t>
      </w:r>
    </w:p>
    <w:p>
      <w:pPr>
        <w:numPr>
          <w:ilvl w:val="0"/>
          <w:numId w:val="1005"/>
        </w:numPr>
        <w:pStyle w:val="Compact"/>
      </w:pPr>
      <w:r>
        <w:rPr>
          <w:bCs/>
          <w:b/>
        </w:rPr>
        <w:t xml:space="preserve">South of Market (SoMa) Revitalization:</w:t>
      </w:r>
      <w:r>
        <w:t xml:space="preserve"> </w:t>
      </w:r>
      <w:r>
        <w:t xml:space="preserve">Targeting commercial corridor displacement with housing-first teams</w:t>
      </w:r>
    </w:p>
    <w:p>
      <w:pPr>
        <w:numPr>
          <w:ilvl w:val="0"/>
          <w:numId w:val="1005"/>
        </w:numPr>
        <w:pStyle w:val="Compact"/>
      </w:pPr>
      <w:r>
        <w:rPr>
          <w:bCs/>
          <w:b/>
        </w:rPr>
        <w:t xml:space="preserve">Bayview-Hunters Point Health Initiative:</w:t>
      </w:r>
      <w:r>
        <w:t xml:space="preserve"> </w:t>
      </w:r>
      <w:r>
        <w:t xml:space="preserve">Integrating medical-social care for chronic disease management</w:t>
      </w:r>
    </w:p>
    <w:p>
      <w:pPr>
        <w:numPr>
          <w:ilvl w:val="0"/>
          <w:numId w:val="1005"/>
        </w:numPr>
        <w:pStyle w:val="Compact"/>
      </w:pPr>
      <w:r>
        <w:rPr>
          <w:bCs/>
          <w:b/>
        </w:rPr>
        <w:t xml:space="preserve">Youth Transition Program Expansion:</w:t>
      </w:r>
      <w:r>
        <w:t xml:space="preserve"> </w:t>
      </w:r>
      <w:r>
        <w:t xml:space="preserve">Serving 1,200+ youth aging out of foster care by 2025</w:t>
      </w:r>
    </w:p>
    <w:p>
      <w:pPr>
        <w:pStyle w:val="FirstParagraph"/>
      </w:pPr>
      <w:r>
        <w:t xml:space="preserve">Projections indicate this investment will generate $68.4M in net cost avoidance by FY2025—representing a 371% return on social service investment. Crucially, these positions will be marketed as "community equity solutions," not operational costs, aligning with San Francisco's equity-focused municipal budgeting framework.</w:t>
      </w:r>
    </w:p>
    <w:bookmarkEnd w:id="27"/>
    <w:bookmarkStart w:id="28" w:name="X8e225644f1666fbf67df1fe9d61c63a2b10072a"/>
    <w:p>
      <w:pPr>
        <w:pStyle w:val="Heading2"/>
      </w:pPr>
      <w:r>
        <w:t xml:space="preserve">Conclusion: Social Workers as Strategic Assets</w:t>
      </w:r>
    </w:p>
    <w:p>
      <w:pPr>
        <w:pStyle w:val="FirstParagraph"/>
      </w:pPr>
      <w:r>
        <w:t xml:space="preserve">This Sales Report fundamentally repositions the role of Social Workers in United States San Francisco. They are not cost centers but high-impact revenue generators who prevent far greater systemic expenses. In a city where every $1 invested in social services saves $3.20 in public spending (per our data), we must cease viewing these roles as "social programs" and instead recognize them as</w:t>
      </w:r>
      <w:r>
        <w:t xml:space="preserve"> </w:t>
      </w:r>
      <w:r>
        <w:rPr>
          <w:iCs/>
          <w:i/>
        </w:rPr>
        <w:t xml:space="preserve">essential business operations</w:t>
      </w:r>
      <w:r>
        <w:t xml:space="preserve">. The current crisis demands immediate scaling of this proven model—our Sales Report provides the evidence to secure funding, align community partners, and transform San Francisco into a national benchmark for equitable service delivery. We recommend approving the $14.6M investment within Q1 2024 to capitalize on our 89% crisis intervention success rate and meet the city's "Housing First" mandate.</w:t>
      </w:r>
    </w:p>
    <w:p>
      <w:pPr>
        <w:pStyle w:val="BodyText"/>
      </w:pPr>
      <w:r>
        <w:rPr>
          <w:bCs/>
          <w:b/>
        </w:rPr>
        <w:t xml:space="preserve">Final Sales Metric:</w:t>
      </w:r>
      <w:r>
        <w:t xml:space="preserve"> </w:t>
      </w:r>
      <w:r>
        <w:t xml:space="preserve">Every Social Worker in San Francisco generates a net positive economic impact of $47,300 annually through cost avoidance, productivity gains, and community stability—making them among the highest-value workforce investments in United States urban governance.</w:t>
      </w:r>
    </w:p>
    <w:bookmarkEnd w:id="28"/>
    <w:p>
      <w:pPr>
        <w:pStyle w:val="BodyText"/>
      </w:pPr>
      <w:r>
        <w:rPr>
          <w:bCs/>
          <w:b/>
        </w:rPr>
        <w:t xml:space="preserve">Prepared by:</w:t>
      </w:r>
      <w:r>
        <w:t xml:space="preserve"> </w:t>
      </w:r>
      <w:r>
        <w:t xml:space="preserve">Community Impact Analytics Group | San Francisco Office | www.sf-communityimpact.org</w:t>
      </w:r>
      <w:r>
        <w:br/>
      </w:r>
      <w:r>
        <w:rPr>
          <w:iCs/>
          <w:i/>
        </w:rPr>
        <w:t xml:space="preserve">This Sales Report complies with the City of San Francisco Transparency Ordinance §19.50</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in United States San Francisco</dc:title>
  <dc:creator/>
  <dc:language>en</dc:language>
  <cp:keywords/>
  <dcterms:created xsi:type="dcterms:W3CDTF">2026-07-25T03:29:20Z</dcterms:created>
  <dcterms:modified xsi:type="dcterms:W3CDTF">2026-07-25T03:29:20Z</dcterms:modified>
</cp:coreProperties>
</file>

<file path=docProps/custom.xml><?xml version="1.0" encoding="utf-8"?>
<Properties xmlns="http://schemas.openxmlformats.org/officeDocument/2006/custom-properties" xmlns:vt="http://schemas.openxmlformats.org/officeDocument/2006/docPropsVTypes"/>
</file>