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7" w:name="Xfb4f0fa0a8b277f51125e4199a63b762f1b2a83"/>
    <w:p>
      <w:pPr>
        <w:pStyle w:val="Heading1"/>
      </w:pPr>
      <w:r>
        <w:t xml:space="preserve">Sales Report: Social Work Services Deployment and Impact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Caring Hands Social Services</w:t>
      </w:r>
      <w:r>
        <w:br/>
      </w:r>
      <w:r>
        <w:rPr>
          <w:bCs/>
          <w:b/>
        </w:rPr>
        <w:t xml:space="preserve">Prepared By:</w:t>
      </w:r>
      <w:r>
        <w:t xml:space="preserve"> </w:t>
      </w:r>
      <w:r>
        <w:t xml:space="preserve">Sales and Community Development Department</w:t>
      </w:r>
    </w:p>
    <w:bookmarkStart w:id="20" w:name="i.-executive-summary"/>
    <w:p>
      <w:pPr>
        <w:pStyle w:val="Heading2"/>
      </w:pPr>
      <w:r>
        <w:t xml:space="preserve">I. Executive Summary</w:t>
      </w:r>
    </w:p>
    <w:p>
      <w:pPr>
        <w:pStyle w:val="FirstParagraph"/>
      </w:pPr>
      <w:r>
        <w:t xml:space="preserve">This Sales Report details the strategic deployment and market performance of Social Worker services across Vietnam Ho Chi Minh City during Q3 2023. As the largest urban center in Southeast Asia, Ho Chi Minh City faces unprecedented social challenges including rapid urbanization, migration pressures, and vulnerable population growth. Our organization has successfully positioned Social Worker roles as critical business solutions for NGOs, corporate CSR programs, and government partnerships across the city. This report demonstrates a 32% year-over-year increase in service uptake (from 472 to 623 clients), validating our market strategy for Social Worker integration into Ho Chi Minh City's social infrastructure.</w:t>
      </w:r>
    </w:p>
    <w:bookmarkEnd w:id="20"/>
    <w:bookmarkStart w:id="21" w:name="X72fa8a22e27c8250c0f4290051fda70da82d848"/>
    <w:p>
      <w:pPr>
        <w:pStyle w:val="Heading2"/>
      </w:pPr>
      <w:r>
        <w:t xml:space="preserve">II. Market Context: Why Ho Chi Minh City Needs Social Workers</w:t>
      </w:r>
    </w:p>
    <w:p>
      <w:pPr>
        <w:pStyle w:val="FirstParagraph"/>
      </w:pPr>
      <w:r>
        <w:t xml:space="preserve">Ho Chi Minh City's demographic landscape demands specialized Social Work intervention. With 9.5 million residents and 1,800 new migrants arriving weekly (UN-Habitat, 2023), the city grapples with:</w:t>
      </w:r>
      <w:r>
        <w:t xml:space="preserve"> </w:t>
      </w:r>
      <w:r>
        <w:t xml:space="preserve">- 45% of urban households experiencing food insecurity (World Bank Vietnam, Q1 2023)</w:t>
      </w:r>
      <w:r>
        <w:t xml:space="preserve"> </w:t>
      </w:r>
      <w:r>
        <w:t xml:space="preserve">- Rising youth mental health crises (+17% in clinics since 2020)</w:t>
      </w:r>
      <w:r>
        <w:t xml:space="preserve"> </w:t>
      </w:r>
      <w:r>
        <w:t xml:space="preserve">- Over 8,500 children working in informal sectors (ILO Report, July 2023)</w:t>
      </w:r>
      <w:r>
        <w:t xml:space="preserve"> </w:t>
      </w:r>
      <w:r>
        <w:t xml:space="preserve">Our Sales Report confirms that corporations and social enterprises now recognize Social Workers as essential assets—not just cost centers. In Ho Chi Minh City's competitive market, organizations with embedded Social Worker support see:</w:t>
      </w:r>
      <w:r>
        <w:t xml:space="preserve"> </w:t>
      </w:r>
      <w:r>
        <w:t xml:space="preserve">• 41% higher community trust scores</w:t>
      </w:r>
      <w:r>
        <w:t xml:space="preserve"> </w:t>
      </w:r>
      <w:r>
        <w:t xml:space="preserve">• 28% reduced operational risks in vulnerable communities</w:t>
      </w:r>
      <w:r>
        <w:t xml:space="preserve"> </w:t>
      </w:r>
      <w:r>
        <w:t xml:space="preserve">• 35% longer client retention rates</w:t>
      </w:r>
      <w:r>
        <w:t xml:space="preserve"> </w:t>
      </w:r>
      <w:r>
        <w:t xml:space="preserve">This demand directly fuels our sales pipeline for Social Worker services across HCMC's key sectors.</w:t>
      </w:r>
    </w:p>
    <w:bookmarkEnd w:id="21"/>
    <w:bookmarkStart w:id="22" w:name="Xe4c38b35dd45f82a6a3fe7760b18d64839e9229"/>
    <w:p>
      <w:pPr>
        <w:pStyle w:val="Heading2"/>
      </w:pPr>
      <w:r>
        <w:t xml:space="preserve">III. Sales Performance: Social Worker Service Utilization (Q3 2023)</w:t>
      </w:r>
    </w:p>
    <w:p>
      <w:pPr>
        <w:pStyle w:val="FirstParagraph"/>
      </w:pPr>
      <w:r>
        <w:t xml:space="preserve">Our team deployed 87 certified Social Workers across 14 districts in Ho Chi Minh City, achieving:</w:t>
      </w:r>
    </w:p>
    <w:p>
      <w:pPr>
        <w:pStyle w:val="BodyText"/>
      </w:pPr>
      <w:r>
        <w:t xml:space="preserve">Service Segment</w:t>
      </w:r>
    </w:p>
    <w:p>
      <w:pPr>
        <w:pStyle w:val="BodyText"/>
      </w:pPr>
      <w:r>
        <w:t xml:space="preserve">New Clients (Q3)</w:t>
      </w:r>
    </w:p>
    <w:p>
      <w:pPr>
        <w:pStyle w:val="BodyText"/>
      </w:pPr>
      <w:r>
        <w:t xml:space="preserve">Revenue Generated</w:t>
      </w:r>
    </w:p>
    <w:p>
      <w:pPr>
        <w:pStyle w:val="BodyText"/>
      </w:pPr>
      <w:r>
        <w:t xml:space="preserve">Growth vs Q2 2023</w:t>
      </w:r>
    </w:p>
    <w:p>
      <w:pPr>
        <w:pStyle w:val="BodyText"/>
      </w:pPr>
      <w:r>
        <w:t xml:space="preserve">Corporate CSR Programs (e.g., Unilever, Viettel)</w:t>
      </w:r>
    </w:p>
    <w:p>
      <w:pPr>
        <w:pStyle w:val="BodyText"/>
      </w:pPr>
      <w:r>
        <w:t xml:space="preserve">37</w:t>
      </w:r>
    </w:p>
    <w:p>
      <w:pPr>
        <w:pStyle w:val="BodyText"/>
      </w:pPr>
      <w:r>
        <w:t xml:space="preserve">VND 8.4 billion</w:t>
      </w:r>
    </w:p>
    <w:p>
      <w:pPr>
        <w:pStyle w:val="BodyText"/>
      </w:pPr>
      <w:r>
        <w:t xml:space="preserve">+19%</w:t>
      </w:r>
    </w:p>
    <w:p>
      <w:pPr>
        <w:pStyle w:val="BodyText"/>
      </w:pPr>
      <w:r>
        <w:t xml:space="preserve">Municipal Health Projects (HCMC Department of Social Affairs)</w:t>
      </w:r>
    </w:p>
    <w:p>
      <w:pPr>
        <w:pStyle w:val="BodyText"/>
      </w:pPr>
      <w:r>
        <w:t xml:space="preserve">28</w:t>
      </w:r>
    </w:p>
    <w:p>
      <w:pPr>
        <w:pStyle w:val="BodyText"/>
      </w:pPr>
      <w:r>
        <w:t xml:space="preserve">VND 6.2 billion</w:t>
      </w:r>
    </w:p>
    <w:p>
      <w:pPr>
        <w:pStyle w:val="BodyText"/>
      </w:pPr>
      <w:r>
        <w:t xml:space="preserve">Total</w:t>
      </w:r>
    </w:p>
    <w:p>
      <w:pPr>
        <w:pStyle w:val="BodyText"/>
      </w:pPr>
      <w:r>
        <w:t xml:space="preserve">65 New Clients</w:t>
      </w:r>
    </w:p>
    <w:p>
      <w:pPr>
        <w:pStyle w:val="BodyText"/>
      </w:pPr>
      <w:r>
        <w:t xml:space="preserve">VND 14.6 billion</w:t>
      </w:r>
    </w:p>
    <w:p>
      <w:pPr>
        <w:pStyle w:val="BodyText"/>
      </w:pPr>
      <w:r>
        <w:t xml:space="preserve">+32%</w:t>
      </w:r>
    </w:p>
    <w:p>
      <w:pPr>
        <w:pStyle w:val="BodyText"/>
      </w:pPr>
      <w:r>
        <w:t xml:space="preserve">Notable sales wins include:</w:t>
      </w:r>
      <w:r>
        <w:t xml:space="preserve"> </w:t>
      </w:r>
      <w:r>
        <w:t xml:space="preserve">- A landmark $1.2 million 3-year contract with Saigon Hi-Tech Park for Social Worker integration into employee wellness programs</w:t>
      </w:r>
      <w:r>
        <w:t xml:space="preserve"> </w:t>
      </w:r>
      <w:r>
        <w:t xml:space="preserve">- Partnership with the HCMC Youth Union to deploy 15 Social Workers across 7 district offices, serving 840 at-risk youth monthly</w:t>
      </w:r>
      <w:r>
        <w:t xml:space="preserve"> </w:t>
      </w:r>
      <w:r>
        <w:t xml:space="preserve">These results validate our sales strategy: Positioning Social Workers as ROI drivers—not just social cost centers—in Ho Chi Minh City's business ecosystem.</w:t>
      </w:r>
    </w:p>
    <w:bookmarkEnd w:id="22"/>
    <w:bookmarkStart w:id="23" w:name="Xebf901c90280820e678413e24dba74c5df4b574"/>
    <w:p>
      <w:pPr>
        <w:pStyle w:val="Heading2"/>
      </w:pPr>
      <w:r>
        <w:t xml:space="preserve">IV. Customer Feedback &amp; Social Impact Metrics</w:t>
      </w:r>
    </w:p>
    <w:p>
      <w:pPr>
        <w:pStyle w:val="FirstParagraph"/>
      </w:pPr>
      <w:r>
        <w:t xml:space="preserve">Clients consistently report transformative outcomes from our Social Worker deployments in Vietnam Ho Chi Minh City:</w:t>
      </w:r>
    </w:p>
    <w:p>
      <w:pPr>
        <w:numPr>
          <w:ilvl w:val="0"/>
          <w:numId w:val="1001"/>
        </w:numPr>
        <w:pStyle w:val="Compact"/>
      </w:pPr>
      <w:r>
        <w:rPr>
          <w:bCs/>
          <w:b/>
        </w:rPr>
        <w:t xml:space="preserve">Corporate Client (Tech Startup "Nexus Vietnam"):</w:t>
      </w:r>
      <w:r>
        <w:t xml:space="preserve"> </w:t>
      </w:r>
      <w:r>
        <w:t xml:space="preserve">"Social Workers reduced employee turnover by 31% through targeted mental health support, directly saving $280,000 annually in recruitment costs."</w:t>
      </w:r>
    </w:p>
    <w:p>
      <w:pPr>
        <w:numPr>
          <w:ilvl w:val="0"/>
          <w:numId w:val="1001"/>
        </w:numPr>
        <w:pStyle w:val="Compact"/>
      </w:pPr>
      <w:r>
        <w:rPr>
          <w:bCs/>
          <w:b/>
        </w:rPr>
        <w:t xml:space="preserve">Municipal Partner (District 5 Social Affairs Office):</w:t>
      </w:r>
      <w:r>
        <w:t xml:space="preserve"> </w:t>
      </w:r>
      <w:r>
        <w:t xml:space="preserve">"Our Social Worker team identified 214 previously undetected child labor cases in the Ben Thanh market district—leading to immediate intervention and legal protection."</w:t>
      </w:r>
    </w:p>
    <w:p>
      <w:pPr>
        <w:numPr>
          <w:ilvl w:val="0"/>
          <w:numId w:val="1001"/>
        </w:numPr>
        <w:pStyle w:val="Compact"/>
      </w:pPr>
      <w:r>
        <w:rPr>
          <w:bCs/>
          <w:b/>
        </w:rPr>
        <w:t xml:space="preserve">NGO Partner (Vietnam Children Foundation):</w:t>
      </w:r>
      <w:r>
        <w:t xml:space="preserve"> </w:t>
      </w:r>
      <w:r>
        <w:t xml:space="preserve">"Social Workers increased community engagement by 57% through culturally tailored outreach in Can Gio district, directly boosting our local donation rates."</w:t>
      </w:r>
    </w:p>
    <w:p>
      <w:pPr>
        <w:pStyle w:val="FirstParagraph"/>
      </w:pPr>
      <w:r>
        <w:t xml:space="preserve">The impact transcends financials: Our Social Workers documented 427 successful family reunifications and 1,980 youth skill-building sessions in Q3 alone within Ho Chi Minh City.</w:t>
      </w:r>
    </w:p>
    <w:bookmarkEnd w:id="23"/>
    <w:bookmarkStart w:id="24" w:name="X7f14cdf52ab3f814a8119f4b5c0a43194d12ce9"/>
    <w:p>
      <w:pPr>
        <w:pStyle w:val="Heading2"/>
      </w:pPr>
      <w:r>
        <w:t xml:space="preserve">V. Market Challenges &amp; Strategic Adaptations</w:t>
      </w:r>
    </w:p>
    <w:p>
      <w:pPr>
        <w:pStyle w:val="FirstParagraph"/>
      </w:pPr>
      <w:r>
        <w:t xml:space="preserve">Despite growth, we faced HCMC-specific obstacles:</w:t>
      </w:r>
      <w:r>
        <w:t xml:space="preserve"> </w:t>
      </w:r>
      <w:r>
        <w:t xml:space="preserve">-</w:t>
      </w:r>
      <w:r>
        <w:t xml:space="preserve"> </w:t>
      </w:r>
      <w:r>
        <w:rPr>
          <w:iCs/>
          <w:i/>
        </w:rPr>
        <w:t xml:space="preserve">Language Barriers:</w:t>
      </w:r>
      <w:r>
        <w:t xml:space="preserve"> </w:t>
      </w:r>
      <w:r>
        <w:t xml:space="preserve">68% of migrant clients required Khmer or ethnic minority language support. Solution: Partnered with Saigon University to train bilingual Social Workers (+40% multilingual capacity).</w:t>
      </w:r>
      <w:r>
        <w:t xml:space="preserve"> </w:t>
      </w:r>
      <w:r>
        <w:t xml:space="preserve">-</w:t>
      </w:r>
      <w:r>
        <w:t xml:space="preserve"> </w:t>
      </w:r>
      <w:r>
        <w:rPr>
          <w:iCs/>
          <w:i/>
        </w:rPr>
        <w:t xml:space="preserve">Cultural Trust Gaps:</w:t>
      </w:r>
      <w:r>
        <w:t xml:space="preserve"> </w:t>
      </w:r>
      <w:r>
        <w:t xml:space="preserve">Initial skepticism from traditional business leaders about Social Worker value. Solution: Launched "Social Impact ROI" workshops for HCMC CEOs, resulting in 23 new corporate inquiries.</w:t>
      </w:r>
      <w:r>
        <w:t xml:space="preserve"> </w:t>
      </w:r>
      <w:r>
        <w:t xml:space="preserve">-</w:t>
      </w:r>
      <w:r>
        <w:t xml:space="preserve"> </w:t>
      </w:r>
      <w:r>
        <w:rPr>
          <w:iCs/>
          <w:i/>
        </w:rPr>
        <w:t xml:space="preserve">Urban Logistics:</w:t>
      </w:r>
      <w:r>
        <w:t xml:space="preserve"> </w:t>
      </w:r>
      <w:r>
        <w:t xml:space="preserve">Traffic delays in District 1 reduced field access by 40%. Solution: Deployed mobile social worker units with motorcycle transport (cutting response time by 65%).</w:t>
      </w:r>
    </w:p>
    <w:bookmarkEnd w:id="24"/>
    <w:bookmarkStart w:id="25" w:name="X3159c9894cfa7a1c465965868e3886d29193c5b"/>
    <w:p>
      <w:pPr>
        <w:pStyle w:val="Heading2"/>
      </w:pPr>
      <w:r>
        <w:t xml:space="preserve">VI. Future Sales Strategy: Scaling in Ho Chi Minh City</w:t>
      </w:r>
    </w:p>
    <w:p>
      <w:pPr>
        <w:pStyle w:val="FirstParagraph"/>
      </w:pPr>
      <w:r>
        <w:t xml:space="preserve">Based on this quarter's success, we propose expanding Social Worker service delivery across Vietnam Ho Chi Minh City through:</w:t>
      </w:r>
    </w:p>
    <w:p>
      <w:pPr>
        <w:numPr>
          <w:ilvl w:val="0"/>
          <w:numId w:val="1002"/>
        </w:numPr>
        <w:pStyle w:val="Compact"/>
      </w:pPr>
      <w:r>
        <w:rPr>
          <w:bCs/>
          <w:b/>
        </w:rPr>
        <w:t xml:space="preserve">Industry-Specific Packages:</w:t>
      </w:r>
      <w:r>
        <w:t xml:space="preserve"> </w:t>
      </w:r>
      <w:r>
        <w:t xml:space="preserve">Customized Social Worker solutions for HCMC's top sectors:</w:t>
      </w:r>
      <w:r>
        <w:t xml:space="preserve"> </w:t>
      </w:r>
      <w:r>
        <w:t xml:space="preserve">- Tourism (preventing exploitation of migrant workers)</w:t>
      </w:r>
      <w:r>
        <w:t xml:space="preserve"> </w:t>
      </w:r>
      <w:r>
        <w:t xml:space="preserve">- E-commerce (supporting delivery rider mental health)</w:t>
      </w:r>
      <w:r>
        <w:t xml:space="preserve"> </w:t>
      </w:r>
      <w:r>
        <w:t xml:space="preserve">- Real Estate (community engagement for new developments)</w:t>
      </w:r>
    </w:p>
    <w:p>
      <w:pPr>
        <w:numPr>
          <w:ilvl w:val="0"/>
          <w:numId w:val="1002"/>
        </w:numPr>
        <w:pStyle w:val="Compact"/>
      </w:pPr>
      <w:r>
        <w:rPr>
          <w:bCs/>
          <w:b/>
        </w:rPr>
        <w:t xml:space="preserve">Government Partnerships:</w:t>
      </w:r>
      <w:r>
        <w:t xml:space="preserve"> </w:t>
      </w:r>
      <w:r>
        <w:t xml:space="preserve">Targeting the HCMC People's Committee's 2024 Social Innovation Fund for $5M in co-funded Social Worker deployments.</w:t>
      </w:r>
    </w:p>
    <w:p>
      <w:pPr>
        <w:numPr>
          <w:ilvl w:val="0"/>
          <w:numId w:val="1002"/>
        </w:numPr>
        <w:pStyle w:val="Compact"/>
      </w:pPr>
      <w:r>
        <w:rPr>
          <w:bCs/>
          <w:b/>
        </w:rPr>
        <w:t xml:space="preserve">Digital Expansion:</w:t>
      </w:r>
      <w:r>
        <w:t xml:space="preserve"> </w:t>
      </w:r>
      <w:r>
        <w:t xml:space="preserve">Launching a mobile app ("HCMC Support Connect") allowing real-time Social Worker case management—projected to increase service reach by 300% in 2024.</w:t>
      </w:r>
    </w:p>
    <w:bookmarkEnd w:id="25"/>
    <w:bookmarkStart w:id="26" w:name="X203f1d08e72ed5780a5d438e6554e4b2097e179"/>
    <w:p>
      <w:pPr>
        <w:pStyle w:val="Heading2"/>
      </w:pPr>
      <w:r>
        <w:t xml:space="preserve">VII. Conclusion: The Essential Role of Social Workers in HCMC</w:t>
      </w:r>
    </w:p>
    <w:p>
      <w:pPr>
        <w:pStyle w:val="FirstParagraph"/>
      </w:pPr>
      <w:r>
        <w:t xml:space="preserve">This Sales Report confirms that Social Worker services have evolved from charity into a strategic business imperative for Ho Chi Minh City's economic and social fabric. As Vietnam's economic engine, HCMC cannot afford to neglect the human infrastructure supporting its growth. Our 32% sales growth proves market readiness: Organizations leveraging Social Workers achieve measurable financial returns while building resilient communities.</w:t>
      </w:r>
    </w:p>
    <w:p>
      <w:pPr>
        <w:pStyle w:val="BodyText"/>
      </w:pPr>
      <w:r>
        <w:t xml:space="preserve">Looking ahead, we project a minimum 40% revenue increase in Q4 2023 through our targeted HCMC strategy. The data is clear—investing in Social Worker services isn't just ethical; it's the smartest business decision for sustainability and growth in Vietnam Ho Chi Minh City. We recommend full board approval for expanding our Social Worker deployment budget by 25% to capture emerging opportunities across this dynamic urban landscape.</w:t>
      </w:r>
    </w:p>
    <w:p>
      <w:pPr>
        <w:pStyle w:val="BodyText"/>
      </w:pPr>
      <w:r>
        <w:rPr>
          <w:iCs/>
          <w:i/>
        </w:rPr>
        <w:t xml:space="preserve">Appendix: Full Q3 Performance Data, Client Testimonials, HCMC District Impact Maps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 Services in Ho Chi Minh City</dc:title>
  <dc:creator/>
  <dc:language>en</dc:language>
  <cp:keywords/>
  <dcterms:created xsi:type="dcterms:W3CDTF">2025-12-11T16:19:07Z</dcterms:created>
  <dcterms:modified xsi:type="dcterms:W3CDTF">2025-12-11T16:19:07Z</dcterms:modified>
</cp:coreProperties>
</file>

<file path=docProps/custom.xml><?xml version="1.0" encoding="utf-8"?>
<Properties xmlns="http://schemas.openxmlformats.org/officeDocument/2006/custom-properties" xmlns:vt="http://schemas.openxmlformats.org/officeDocument/2006/docPropsVTypes"/>
</file>