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Talent</w:t>
      </w:r>
      <w:r>
        <w:t xml:space="preserve"> </w:t>
      </w:r>
      <w:r>
        <w:t xml:space="preserve">&amp;</w:t>
      </w:r>
      <w:r>
        <w:t xml:space="preserve"> </w:t>
      </w:r>
      <w:r>
        <w:t xml:space="preserve">Market</w:t>
      </w:r>
      <w:r>
        <w:t xml:space="preserve"> </w:t>
      </w:r>
      <w:r>
        <w:t xml:space="preserve">Analysis</w:t>
      </w:r>
      <w:r>
        <w:t xml:space="preserve"> </w:t>
      </w:r>
      <w:r>
        <w:t xml:space="preserve">in</w:t>
      </w:r>
      <w:r>
        <w:t xml:space="preserve"> </w:t>
      </w:r>
      <w:r>
        <w:t xml:space="preserve">Afghanistan</w:t>
      </w:r>
      <w:r>
        <w:t xml:space="preserve"> </w:t>
      </w:r>
      <w:r>
        <w:t xml:space="preserve">Kabul</w:t>
      </w:r>
    </w:p>
    <w:bookmarkStart w:id="29" w:name="Xcb5e89f624d816d63093edf5a13664f890aa2b8"/>
    <w:p>
      <w:pPr>
        <w:pStyle w:val="Heading1"/>
      </w:pPr>
      <w:r>
        <w:t xml:space="preserve">Sales Report: Strategic Assessment of Software Engineer Talent and Market Potential in Afghanistan, Kabul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Technology Investment Committee</w:t>
      </w:r>
      <w:r>
        <w:br/>
      </w:r>
      <w:r>
        <w:rPr>
          <w:bCs/>
          <w:b/>
        </w:rPr>
        <w:t xml:space="preserve">Prepared By:</w:t>
      </w:r>
      <w:r>
        <w:t xml:space="preserve"> </w:t>
      </w:r>
      <w:r>
        <w:t xml:space="preserve">International Market Intelligence Division</w:t>
      </w:r>
    </w:p>
    <w:bookmarkStart w:id="20" w:name="i.-executive-summary"/>
    <w:p>
      <w:pPr>
        <w:pStyle w:val="Heading2"/>
      </w:pPr>
      <w:r>
        <w:t xml:space="preserve">I. Executive Summary</w:t>
      </w:r>
    </w:p>
    <w:p>
      <w:pPr>
        <w:pStyle w:val="FirstParagraph"/>
      </w:pPr>
      <w:r>
        <w:t xml:space="preserve">This Sales Report presents a critical analysis of the current software engineering talent landscape and market viability for technology services in Kabul, Afghanistan. As of Q4 2023, operational realities significantly constrain conventional software sales models in this region. While Kabul historically demonstrated promising developer potential pre-2021, ongoing geopolitical instability, funding restrictions, and security challenges necessitate a fundamental reassessment of investment strategies targeting Software Engineer talent acquisition and client engagement within Afghanistan Kabul. The report concludes that direct commercial software sales operations remain non-viable at present but outlines strategic pathways for future market re-entry.</w:t>
      </w:r>
    </w:p>
    <w:bookmarkEnd w:id="20"/>
    <w:bookmarkStart w:id="21" w:name="Xc1f22e3a7d0f1d518ce617ee764bb23bda0f2e7"/>
    <w:p>
      <w:pPr>
        <w:pStyle w:val="Heading2"/>
      </w:pPr>
      <w:r>
        <w:t xml:space="preserve">II. Market Context: Software Engineer Ecosystem in Kabul</w:t>
      </w:r>
    </w:p>
    <w:p>
      <w:pPr>
        <w:pStyle w:val="FirstParagraph"/>
      </w:pPr>
      <w:r>
        <w:t xml:space="preserve">Kabul served as a modest hub for software development prior to 2021, with approximately 500 active Software Engineers across local startups and international NGOs. Key indicators included:</w:t>
      </w:r>
    </w:p>
    <w:p>
      <w:pPr>
        <w:numPr>
          <w:ilvl w:val="0"/>
          <w:numId w:val="1001"/>
        </w:numPr>
        <w:pStyle w:val="Compact"/>
      </w:pPr>
      <w:r>
        <w:rPr>
          <w:bCs/>
          <w:b/>
        </w:rPr>
        <w:t xml:space="preserve">Talent Pipeline:</w:t>
      </w:r>
      <w:r>
        <w:t xml:space="preserve"> </w:t>
      </w:r>
      <w:r>
        <w:t xml:space="preserve">Kabul University and private institutions produced ~50 software engineering graduates annually.</w:t>
      </w:r>
    </w:p>
    <w:p>
      <w:pPr>
        <w:numPr>
          <w:ilvl w:val="0"/>
          <w:numId w:val="1001"/>
        </w:numPr>
        <w:pStyle w:val="Compact"/>
      </w:pPr>
      <w:r>
        <w:rPr>
          <w:bCs/>
          <w:b/>
        </w:rPr>
        <w:t xml:space="preserve">Local Demand:</w:t>
      </w:r>
      <w:r>
        <w:t xml:space="preserve"> </w:t>
      </w:r>
      <w:r>
        <w:t xml:space="preserve">Primarily focused on mobile applications for agriculture, finance, and NGO management systems.</w:t>
      </w:r>
    </w:p>
    <w:p>
      <w:pPr>
        <w:numPr>
          <w:ilvl w:val="0"/>
          <w:numId w:val="1001"/>
        </w:numPr>
        <w:pStyle w:val="Compact"/>
      </w:pPr>
      <w:r>
        <w:rPr>
          <w:bCs/>
          <w:b/>
        </w:rPr>
        <w:t xml:space="preserve">Cross-Border Collaboration:</w:t>
      </w:r>
      <w:r>
        <w:t xml:space="preserve"> </w:t>
      </w:r>
      <w:r>
        <w:t xml:space="preserve">Afghan developers often contributed to offshore projects for Middle Eastern and European clients through third-country platforms.</w:t>
      </w:r>
    </w:p>
    <w:p>
      <w:pPr>
        <w:pStyle w:val="FirstParagraph"/>
      </w:pPr>
      <w:r>
        <w:t xml:space="preserve">The collapse of the previous government in August 2021 triggered a near-total shutdown of international tech operations. Current infrastructure limitations, including unreliable electricity (average 6-8 hours/day), restricted internet bandwidth, and severe funding freezes, have rendered most software engineering activities unsustainable within Afghanistan Kabul.</w:t>
      </w:r>
    </w:p>
    <w:bookmarkEnd w:id="21"/>
    <w:bookmarkStart w:id="22" w:name="X6dc9201ad449795d51b9c96d2743d13a7e57b97"/>
    <w:p>
      <w:pPr>
        <w:pStyle w:val="Heading2"/>
      </w:pPr>
      <w:r>
        <w:t xml:space="preserve">III. Sales Performance Analysis: Direct Market Engagement</w:t>
      </w:r>
    </w:p>
    <w:p>
      <w:pPr>
        <w:pStyle w:val="FirstParagraph"/>
      </w:pPr>
      <w:r>
        <w:rPr>
          <w:iCs/>
          <w:i/>
        </w:rPr>
        <w:t xml:space="preserve">Current Reality (Post-August 2021):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Pre-2021 (Kabul Market)</w:t>
            </w:r>
          </w:p>
        </w:tc>
        <w:tc>
          <w:tcPr/>
          <w:p>
            <w:pPr>
              <w:pStyle w:val="Compact"/>
              <w:jc w:val="left"/>
            </w:pPr>
            <w:r>
              <w:t xml:space="preserve">Current (Q3/Q4 2023)</w:t>
            </w:r>
          </w:p>
        </w:tc>
      </w:tr>
      <w:tr>
        <w:tc>
          <w:tcPr/>
          <w:p>
            <w:pPr>
              <w:pStyle w:val="Compact"/>
              <w:jc w:val="left"/>
            </w:pPr>
            <w:r>
              <w:t xml:space="preserve">Active Software Engineer Workforce</w:t>
            </w:r>
          </w:p>
        </w:tc>
        <w:tc>
          <w:tcPr/>
          <w:p>
            <w:pPr>
              <w:pStyle w:val="Compact"/>
              <w:jc w:val="left"/>
            </w:pPr>
            <w:r>
              <w:t xml:space="preserve">~500</w:t>
            </w:r>
          </w:p>
        </w:tc>
        <w:tc>
          <w:tcPr/>
          <w:p>
            <w:pPr>
              <w:pStyle w:val="Compact"/>
              <w:jc w:val="left"/>
            </w:pPr>
            <w:r>
              <w:t xml:space="preserve">&lt; 50 (primarily NGO/remote work)</w:t>
            </w:r>
          </w:p>
        </w:tc>
      </w:tr>
      <w:tr>
        <w:tc>
          <w:tcPr/>
          <w:p>
            <w:pPr>
              <w:pStyle w:val="Compact"/>
              <w:jc w:val="left"/>
            </w:pPr>
            <w:r>
              <w:t xml:space="preserve">International Client Contracts Originating from Kabul</w:t>
            </w:r>
          </w:p>
        </w:tc>
        <w:tc>
          <w:tcPr/>
          <w:p>
            <w:pPr>
              <w:pStyle w:val="Compact"/>
              <w:jc w:val="left"/>
            </w:pPr>
            <w:r>
              <w:t xml:space="preserve">$1.2M/year</w:t>
            </w:r>
          </w:p>
        </w:tc>
        <w:tc>
          <w:tcPr/>
          <w:p>
            <w:pPr>
              <w:pStyle w:val="Compact"/>
              <w:jc w:val="left"/>
            </w:pPr>
            <w:r>
              <w:t xml:space="preserve">$0.0M (effectively inactive)</w:t>
            </w:r>
          </w:p>
        </w:tc>
      </w:tr>
      <w:tr>
        <w:tc>
          <w:tcPr/>
          <w:p>
            <w:pPr>
              <w:pStyle w:val="Compact"/>
              <w:jc w:val="left"/>
            </w:pPr>
            <w:r>
              <w:t xml:space="preserve">Local Software Product Sales Revenue</w:t>
            </w:r>
          </w:p>
        </w:tc>
        <w:tc>
          <w:tcPr/>
          <w:p>
            <w:pPr>
              <w:pStyle w:val="Compact"/>
              <w:jc w:val="left"/>
            </w:pPr>
            <w:r>
              <w:t xml:space="preserve">$350K/year (mobile apps)</w:t>
            </w:r>
          </w:p>
        </w:tc>
        <w:tc>
          <w:tcPr/>
          <w:p>
            <w:pPr>
              <w:pStyle w:val="Compact"/>
              <w:jc w:val="left"/>
            </w:pPr>
            <w:r>
              <w:t xml:space="preserve">Zero operational revenue</w:t>
            </w:r>
          </w:p>
        </w:tc>
      </w:tr>
    </w:tbl>
    <w:p>
      <w:pPr>
        <w:pStyle w:val="BodyText"/>
      </w:pPr>
      <w:r>
        <w:t xml:space="preserve">This data underscores that conventional sales models for software engineering services in Kabul are currently non-operational. The Taliban administration's restrictions on foreign funding, coupled with global sanctions, have eliminated the financial mechanisms required to sustain Software Engineer projects or generate revenue from local sales.</w:t>
      </w:r>
    </w:p>
    <w:bookmarkEnd w:id="22"/>
    <w:bookmarkStart w:id="23" w:name="X414151950cd57caf9844b4b4050e2bd484fe571"/>
    <w:p>
      <w:pPr>
        <w:pStyle w:val="Heading2"/>
      </w:pPr>
      <w:r>
        <w:t xml:space="preserve">IV. Critical Challenges Impacting Sales Viability</w:t>
      </w:r>
    </w:p>
    <w:p>
      <w:pPr>
        <w:pStyle w:val="FirstParagraph"/>
      </w:pPr>
      <w:r>
        <w:t xml:space="preserve">Several interconnected factors prevent viable sales operations for Software Engineers in Afghanistan Kabul:</w:t>
      </w:r>
    </w:p>
    <w:p>
      <w:pPr>
        <w:numPr>
          <w:ilvl w:val="0"/>
          <w:numId w:val="1002"/>
        </w:numPr>
        <w:pStyle w:val="Compact"/>
      </w:pPr>
      <w:r>
        <w:rPr>
          <w:bCs/>
          <w:b/>
        </w:rPr>
        <w:t xml:space="preserve">Funding Blockades:</w:t>
      </w:r>
      <w:r>
        <w:t xml:space="preserve"> </w:t>
      </w:r>
      <w:r>
        <w:t xml:space="preserve">International financial transactions to Afghan entities are nearly impossible due to sanctions, halting all commercial software sales pipelines.</w:t>
      </w:r>
    </w:p>
    <w:p>
      <w:pPr>
        <w:numPr>
          <w:ilvl w:val="0"/>
          <w:numId w:val="1002"/>
        </w:numPr>
        <w:pStyle w:val="Compact"/>
      </w:pPr>
      <w:r>
        <w:rPr>
          <w:bCs/>
          <w:b/>
        </w:rPr>
        <w:t xml:space="preserve">Talent Retention Crisis:</w:t>
      </w:r>
      <w:r>
        <w:t xml:space="preserve"> </w:t>
      </w:r>
      <w:r>
        <w:t xml:space="preserve">Over 70% of Kabul's skilled Software Engineers have emigrated since 2021. Remaining professionals focus on survival rather than commercial development.</w:t>
      </w:r>
    </w:p>
    <w:p>
      <w:pPr>
        <w:numPr>
          <w:ilvl w:val="0"/>
          <w:numId w:val="1002"/>
        </w:numPr>
        <w:pStyle w:val="Compact"/>
      </w:pPr>
      <w:r>
        <w:rPr>
          <w:bCs/>
          <w:b/>
        </w:rPr>
        <w:t xml:space="preserve">Infrastructure Deficits:</w:t>
      </w:r>
      <w:r>
        <w:t xml:space="preserve"> </w:t>
      </w:r>
      <w:r>
        <w:t xml:space="preserve">Inconsistent power, limited high-speed internet, and damaged tech infrastructure prevent reliable software deployment or client delivery.</w:t>
      </w:r>
    </w:p>
    <w:p>
      <w:pPr>
        <w:numPr>
          <w:ilvl w:val="0"/>
          <w:numId w:val="1002"/>
        </w:numPr>
        <w:pStyle w:val="Compact"/>
      </w:pPr>
      <w:r>
        <w:rPr>
          <w:bCs/>
          <w:b/>
        </w:rPr>
        <w:t xml:space="preserve">Market Access Restrictions:</w:t>
      </w:r>
      <w:r>
        <w:t xml:space="preserve"> </w:t>
      </w:r>
      <w:r>
        <w:t xml:space="preserve">The global market views Afghanistan as a high-risk location for technology partnerships, eliminating potential client acquisition channels.</w:t>
      </w:r>
    </w:p>
    <w:bookmarkEnd w:id="23"/>
    <w:bookmarkStart w:id="26" w:name="X8f1912082878d979463b2d462aa3a9817c70688"/>
    <w:p>
      <w:pPr>
        <w:pStyle w:val="Heading2"/>
      </w:pPr>
      <w:r>
        <w:t xml:space="preserve">V. Strategic Recommendations: Path Forward from Kabul</w:t>
      </w:r>
    </w:p>
    <w:p>
      <w:pPr>
        <w:pStyle w:val="FirstParagraph"/>
      </w:pPr>
      <w:r>
        <w:t xml:space="preserve">While direct sales operations remain unfeasible, this report identifies two actionable pathways for future engagement:</w:t>
      </w:r>
    </w:p>
    <w:bookmarkStart w:id="24" w:name="X64a4cfc521f2aff1682db7bf46eee711a1bdb2f"/>
    <w:p>
      <w:pPr>
        <w:pStyle w:val="Heading3"/>
      </w:pPr>
      <w:r>
        <w:t xml:space="preserve">A. Remote Talent Development (Long-Term Horizon)</w:t>
      </w:r>
    </w:p>
    <w:p>
      <w:pPr>
        <w:pStyle w:val="FirstParagraph"/>
      </w:pPr>
      <w:r>
        <w:t xml:space="preserve">Invest in certified online training programs delivered to Afghan Software Engineers via secure platforms from neighboring countries (e.g., Pakistan, UAE). Focus on emerging tech domains (AI, cloud security) where demand exceeds supply globally. Estimated ROI timeline: 24-36 months after stabilization.</w:t>
      </w:r>
    </w:p>
    <w:bookmarkEnd w:id="24"/>
    <w:bookmarkStart w:id="25" w:name="b.-humanitarian-technology-partnerships"/>
    <w:p>
      <w:pPr>
        <w:pStyle w:val="Heading3"/>
      </w:pPr>
      <w:r>
        <w:t xml:space="preserve">B. Humanitarian Technology Partnerships</w:t>
      </w:r>
    </w:p>
    <w:p>
      <w:pPr>
        <w:pStyle w:val="FirstParagraph"/>
      </w:pPr>
      <w:r>
        <w:t xml:space="preserve">Partner with UN agencies and NGOs operating in Kabul to develop essential software for humanitarian aid delivery (logistics, health data systems). This leverages existing operational presence while adhering to legal frameworks. Example: A mobile app for distributing food assistance across Kabul districts, designed by remote Afghan Software Engineers.</w:t>
      </w:r>
    </w:p>
    <w:bookmarkEnd w:id="25"/>
    <w:bookmarkEnd w:id="26"/>
    <w:bookmarkStart w:id="27" w:name="X3a73bcb4c10dbd2f718a9dfd974b2d9a7f0a6dc"/>
    <w:p>
      <w:pPr>
        <w:pStyle w:val="Heading2"/>
      </w:pPr>
      <w:r>
        <w:t xml:space="preserve">VI. Conclusion: Reality Check on Sales Potential</w:t>
      </w:r>
    </w:p>
    <w:p>
      <w:pPr>
        <w:pStyle w:val="FirstParagraph"/>
      </w:pPr>
      <w:r>
        <w:t xml:space="preserve">This Sales Report definitively states that commercial software sales operations targeting the Afghanistan Kabul market are currently impossible due to systemic constraints. The term "Software Engineer" in this context refers solely to a professional category whose economic utility has been severed by the current regime and international isolation. Any future sales strategy must prioritize humanitarian aid projects over commercial ventures, as these represent the only viable market segment within Afghanistan Kabul today.</w:t>
      </w:r>
    </w:p>
    <w:p>
      <w:pPr>
        <w:pStyle w:val="BodyText"/>
      </w:pPr>
      <w:r>
        <w:t xml:space="preserve">Recommendation: Maintain zero active sales teams in Kabul. Redirect resources toward building remote talent pipelines for Afghan Software Engineers through third-country hubs. Monitor policy changes from the Taliban administration and international donors with quarterly reviews. Full market re-entry is contingent upon three conditions: 1) Sanctions relaxation, 2) Security normalization, and 3) Rebuilding of financial infrastructure.</w:t>
      </w:r>
    </w:p>
    <w:bookmarkEnd w:id="27"/>
    <w:bookmarkStart w:id="28" w:name="vii.-appendix-key-data-sources"/>
    <w:p>
      <w:pPr>
        <w:pStyle w:val="Heading2"/>
      </w:pPr>
      <w:r>
        <w:t xml:space="preserve">VII. Appendix: Key Data Sources</w:t>
      </w:r>
    </w:p>
    <w:p>
      <w:pPr>
        <w:numPr>
          <w:ilvl w:val="0"/>
          <w:numId w:val="1003"/>
        </w:numPr>
        <w:pStyle w:val="Compact"/>
      </w:pPr>
      <w:r>
        <w:t xml:space="preserve">World Bank Afghanistan Economic Update (Q3 2023)</w:t>
      </w:r>
    </w:p>
    <w:p>
      <w:pPr>
        <w:numPr>
          <w:ilvl w:val="0"/>
          <w:numId w:val="1003"/>
        </w:numPr>
        <w:pStyle w:val="Compact"/>
      </w:pPr>
      <w:r>
        <w:t xml:space="preserve">UNHCR Humanitarian Access Report (Kabul, August 2023)</w:t>
      </w:r>
    </w:p>
    <w:p>
      <w:pPr>
        <w:numPr>
          <w:ilvl w:val="0"/>
          <w:numId w:val="1003"/>
        </w:numPr>
        <w:pStyle w:val="Compact"/>
      </w:pPr>
      <w:r>
        <w:t xml:space="preserve">Local Developer Survey by Kabul IT Association (Pre-2021 data)</w:t>
      </w:r>
    </w:p>
    <w:p>
      <w:pPr>
        <w:pStyle w:val="FirstParagraph"/>
      </w:pPr>
      <w:r>
        <w:rPr>
          <w:iCs/>
          <w:i/>
        </w:rPr>
        <w:t xml:space="preserve">This Sales Report reflects conditions as of October 26, 2023. All market projections are based on current geopolitical realities and do not constitute investment advice.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Talent &amp; Market Analysis in Afghanistan Kabul</dc:title>
  <dc:creator/>
  <dc:language>en</dc:language>
  <cp:keywords/>
  <dcterms:created xsi:type="dcterms:W3CDTF">2026-07-18T19:51:32Z</dcterms:created>
  <dcterms:modified xsi:type="dcterms:W3CDTF">2026-07-18T19:51:32Z</dcterms:modified>
</cp:coreProperties>
</file>

<file path=docProps/custom.xml><?xml version="1.0" encoding="utf-8"?>
<Properties xmlns="http://schemas.openxmlformats.org/officeDocument/2006/custom-properties" xmlns:vt="http://schemas.openxmlformats.org/officeDocument/2006/docPropsVTypes"/>
</file>