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Argentina</w:t>
      </w:r>
      <w:r>
        <w:t xml:space="preserve"> </w:t>
      </w:r>
      <w:r>
        <w:t xml:space="preserve">Córdoba</w:t>
      </w:r>
    </w:p>
    <w:bookmarkStart w:id="31" w:name="X770cdc247ff5c8947667a0bd8393ae61135c31b"/>
    <w:p>
      <w:pPr>
        <w:pStyle w:val="Heading1"/>
      </w:pPr>
      <w:r>
        <w:t xml:space="preserve">Sales Report: Strategic Growth in Software Engineer Recruitment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our strategic expansion in recruiting top-tier Software Engineers for the burgeoning tech ecosystem in Argentina Córdoba. Following a successful Q2 market penetration, we achieved a 47% year-over-year increase in Software Engineer placements across Córdoba's key industries. The region has emerged as Argentina's second-largest technology hub after Buenos Aires, with over 150 active tech companies and 3,200+ software engineering roles currently available. Our specialized recruitment strategy targeting Córdoba's unique talent pool has driven a 32% increase in sales revenue compared to Q2, establishing this market as our fastest-growing regional vertical.</w:t>
      </w:r>
    </w:p>
    <w:bookmarkEnd w:id="20"/>
    <w:bookmarkStart w:id="21" w:name="X6af14d88d182bb64f446267624c1952ce641e80"/>
    <w:p>
      <w:pPr>
        <w:pStyle w:val="Heading2"/>
      </w:pPr>
      <w:r>
        <w:t xml:space="preserve">II. Market Analysis: Argentina Córdoba Technology Landscape</w:t>
      </w:r>
    </w:p>
    <w:p>
      <w:pPr>
        <w:pStyle w:val="FirstParagraph"/>
      </w:pPr>
      <w:r>
        <w:t xml:space="preserve">Córdoba's tech sector has experienced unprecedented growth since 2019, fueled by government incentives like the "Córdoba Tecnológica" initiative and the presence of 14+ major universities (including Universidad Nacional de Córdoba and ITBA) producing 5,800+ STEM graduates annually. This talent pipeline has attracted multinational corporations such as IBM, Microsoft, and local giants like TOTVS to establish engineering centers in the city. Key sectors driving demand for Software Engineers include:</w:t>
      </w:r>
    </w:p>
    <w:p>
      <w:pPr>
        <w:numPr>
          <w:ilvl w:val="0"/>
          <w:numId w:val="1001"/>
        </w:numPr>
        <w:pStyle w:val="Compact"/>
      </w:pPr>
      <w:r>
        <w:rPr>
          <w:bCs/>
          <w:b/>
        </w:rPr>
        <w:t xml:space="preserve">Fintech Innovation:</w:t>
      </w:r>
      <w:r>
        <w:t xml:space="preserve"> </w:t>
      </w:r>
      <w:r>
        <w:t xml:space="preserve">28% of roles (e.g., Mercado Pago's Córdoba R&amp;D center)</w:t>
      </w:r>
    </w:p>
    <w:p>
      <w:pPr>
        <w:numPr>
          <w:ilvl w:val="0"/>
          <w:numId w:val="1001"/>
        </w:numPr>
        <w:pStyle w:val="Compact"/>
      </w:pPr>
      <w:r>
        <w:rPr>
          <w:bCs/>
          <w:b/>
        </w:rPr>
        <w:t xml:space="preserve">Industrial IoT Solutions:</w:t>
      </w:r>
      <w:r>
        <w:t xml:space="preserve"> </w:t>
      </w:r>
      <w:r>
        <w:t xml:space="preserve">22% growth in smart manufacturing software needs</w:t>
      </w:r>
    </w:p>
    <w:p>
      <w:pPr>
        <w:numPr>
          <w:ilvl w:val="0"/>
          <w:numId w:val="1001"/>
        </w:numPr>
        <w:pStyle w:val="Compact"/>
      </w:pPr>
      <w:r>
        <w:rPr>
          <w:bCs/>
          <w:b/>
        </w:rPr>
        <w:t xml:space="preserve">SaaS Development:</w:t>
      </w:r>
      <w:r>
        <w:t xml:space="preserve"> </w:t>
      </w:r>
      <w:r>
        <w:t xml:space="preserve">Local startups securing $15M+ in VC funding (e.g., Vizor, Gofit)</w:t>
      </w:r>
    </w:p>
    <w:p>
      <w:pPr>
        <w:numPr>
          <w:ilvl w:val="0"/>
          <w:numId w:val="1001"/>
        </w:numPr>
        <w:pStyle w:val="Compact"/>
      </w:pPr>
      <w:r>
        <w:rPr>
          <w:bCs/>
          <w:b/>
        </w:rPr>
        <w:t xml:space="preserve">E-commerce Platforms:</w:t>
      </w:r>
      <w:r>
        <w:t xml:space="preserve"> </w:t>
      </w:r>
      <w:r>
        <w:t xml:space="preserve">40% YoY increase in backend engineering roles</w:t>
      </w:r>
    </w:p>
    <w:p>
      <w:pPr>
        <w:pStyle w:val="FirstParagraph"/>
      </w:pPr>
      <w:r>
        <w:t xml:space="preserve">The average salary for Senior Software Engineers in Córdoba now ranges from ARS $150,000 to $220,000 monthly (USD $1,855-$2,739), 18% above the national average but 34% below Buenos Aires—making it a compelling cost-value proposition for global clients.</w:t>
      </w:r>
    </w:p>
    <w:bookmarkEnd w:id="21"/>
    <w:bookmarkStart w:id="24" w:name="iii.-sales-performance-highlights"/>
    <w:p>
      <w:pPr>
        <w:pStyle w:val="Heading2"/>
      </w:pPr>
      <w:r>
        <w:t xml:space="preserve">III. Sales Performance Highlights</w:t>
      </w:r>
    </w:p>
    <w:p>
      <w:pPr>
        <w:pStyle w:val="FirstParagraph"/>
      </w:pPr>
      <w:r>
        <w:t xml:space="preserve">Our Q3 performance in Argentina Córdoba exceeded all targets through three strategic pillars: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Software Engineer Placements (Córdoba)</w:t>
      </w:r>
    </w:p>
    <w:p>
      <w:pPr>
        <w:pStyle w:val="BodyText"/>
      </w:pPr>
      <w:r>
        <w:t xml:space="preserve">87 roles</w:t>
      </w:r>
    </w:p>
    <w:p>
      <w:pPr>
        <w:pStyle w:val="BodyText"/>
      </w:pPr>
      <w:r>
        <w:t xml:space="preserve">65 roles</w:t>
      </w:r>
    </w:p>
    <w:p>
      <w:pPr>
        <w:pStyle w:val="BodyText"/>
      </w:pPr>
      <w:r>
        <w:t xml:space="preserve">+34%</w:t>
      </w:r>
    </w:p>
    <w:p>
      <w:pPr>
        <w:pStyle w:val="BodyText"/>
      </w:pPr>
      <w:r>
        <w:t xml:space="preserve">Average Client Retention Rate</w:t>
      </w:r>
    </w:p>
    <w:p>
      <w:pPr>
        <w:pStyle w:val="BodyText"/>
      </w:pPr>
      <w:r>
        <w:t xml:space="preserve">92%</w:t>
      </w:r>
    </w:p>
    <w:p>
      <w:pPr>
        <w:pStyle w:val="BodyText"/>
      </w:pPr>
      <w:r>
        <w:br/>
      </w:r>
      <w:r>
        <w:t xml:space="preserve">"This retention rate exceeds the industry benchmark of 78% in Latin America, directly attributable to our deep understanding of Córdoba's engineering culture and salary benchmarks," states Ana Martínez, Director of Latin American Sales.</w:t>
      </w:r>
    </w:p>
    <w:bookmarkStart w:id="22" w:name="a.-strategic-client-acquisition"/>
    <w:p>
      <w:pPr>
        <w:pStyle w:val="Heading3"/>
      </w:pPr>
      <w:r>
        <w:t xml:space="preserve">A. Strategic Client Acquisition</w:t>
      </w:r>
    </w:p>
    <w:p>
      <w:pPr>
        <w:pStyle w:val="FirstParagraph"/>
      </w:pPr>
      <w:r>
        <w:t xml:space="preserve">We secured seven new enterprise clients in Q3, including:</w:t>
      </w:r>
    </w:p>
    <w:p>
      <w:pPr>
        <w:numPr>
          <w:ilvl w:val="0"/>
          <w:numId w:val="1002"/>
        </w:numPr>
        <w:pStyle w:val="Compact"/>
      </w:pPr>
      <w:r>
        <w:rPr>
          <w:iCs/>
          <w:i/>
        </w:rPr>
        <w:t xml:space="preserve">LogiTech Argentina</w:t>
      </w:r>
      <w:r>
        <w:t xml:space="preserve">: $240K contract for 12 full-stack engineers (Córdoba headquarters)</w:t>
      </w:r>
    </w:p>
    <w:p>
      <w:pPr>
        <w:numPr>
          <w:ilvl w:val="0"/>
          <w:numId w:val="1002"/>
        </w:numPr>
        <w:pStyle w:val="Compact"/>
      </w:pPr>
      <w:r>
        <w:rPr>
          <w:iCs/>
          <w:i/>
        </w:rPr>
        <w:t xml:space="preserve">AgroDigital Solutions</w:t>
      </w:r>
      <w:r>
        <w:t xml:space="preserve">: $185K for IoT software specialists to modernize agricultural tech platform</w:t>
      </w:r>
    </w:p>
    <w:p>
      <w:pPr>
        <w:numPr>
          <w:ilvl w:val="0"/>
          <w:numId w:val="1002"/>
        </w:numPr>
        <w:pStyle w:val="Compact"/>
      </w:pPr>
      <w:r>
        <w:rPr>
          <w:iCs/>
          <w:i/>
        </w:rPr>
        <w:t xml:space="preserve">FinLabs Córdoba</w:t>
      </w:r>
      <w:r>
        <w:t xml:space="preserve">: $98K recurring contract for backend infrastructure engineers (fintech startup acquired by global payment processor)</w:t>
      </w:r>
    </w:p>
    <w:bookmarkEnd w:id="22"/>
    <w:bookmarkStart w:id="23" w:name="b.-talent-sourcing-efficiency"/>
    <w:p>
      <w:pPr>
        <w:pStyle w:val="Heading3"/>
      </w:pPr>
      <w:r>
        <w:t xml:space="preserve">B. Talent Sourcing Efficiency</w:t>
      </w:r>
    </w:p>
    <w:p>
      <w:pPr>
        <w:pStyle w:val="FirstParagraph"/>
      </w:pPr>
      <w:r>
        <w:t xml:space="preserve">Our Córdoba-specific recruitment methodology reduced time-to-hire from 45 to 22 days—outperforming the national average of 37 days. Key innovations:</w:t>
      </w:r>
    </w:p>
    <w:p>
      <w:pPr>
        <w:numPr>
          <w:ilvl w:val="0"/>
          <w:numId w:val="1003"/>
        </w:numPr>
        <w:pStyle w:val="Compact"/>
      </w:pPr>
      <w:r>
        <w:rPr>
          <w:iCs/>
          <w:i/>
        </w:rPr>
        <w:t xml:space="preserve">Córdoba University Partnerships:</w:t>
      </w:r>
      <w:r>
        <w:t xml:space="preserve"> </w:t>
      </w:r>
      <w:r>
        <w:t xml:space="preserve">Direct pipeline agreements with UNRC's Computer Science program</w:t>
      </w:r>
    </w:p>
    <w:p>
      <w:pPr>
        <w:numPr>
          <w:ilvl w:val="0"/>
          <w:numId w:val="1003"/>
        </w:numPr>
        <w:pStyle w:val="Compact"/>
      </w:pPr>
      <w:r>
        <w:rPr>
          <w:iCs/>
          <w:i/>
        </w:rPr>
        <w:t xml:space="preserve">Local Tech Community Engagement:</w:t>
      </w:r>
      <w:r>
        <w:t xml:space="preserve"> </w:t>
      </w:r>
      <w:r>
        <w:t xml:space="preserve">Sponsorship of Córdoba Tech Summit (2,300+ attendees) and monthly "Code &amp; Coffee" meetups</w:t>
      </w:r>
    </w:p>
    <w:p>
      <w:pPr>
        <w:numPr>
          <w:ilvl w:val="0"/>
          <w:numId w:val="1003"/>
        </w:numPr>
        <w:pStyle w:val="Compact"/>
      </w:pPr>
      <w:r>
        <w:rPr>
          <w:iCs/>
          <w:i/>
        </w:rPr>
        <w:t xml:space="preserve">Cultural Alignment Screening:</w:t>
      </w:r>
      <w:r>
        <w:t xml:space="preserve"> </w:t>
      </w:r>
      <w:r>
        <w:t xml:space="preserve">Specialized assessments for remote/hybrid work preferences common in Córdoba's engineering community</w:t>
      </w:r>
    </w:p>
    <w:bookmarkEnd w:id="23"/>
    <w:bookmarkEnd w:id="24"/>
    <w:bookmarkStart w:id="27" w:name="Xb25b67f7045a75ba037c7a2ce2eb29498a7208a"/>
    <w:p>
      <w:pPr>
        <w:pStyle w:val="Heading2"/>
      </w:pPr>
      <w:r>
        <w:t xml:space="preserve">IV. Market Challenges &amp; Strategic Responses</w:t>
      </w:r>
    </w:p>
    <w:p>
      <w:pPr>
        <w:pStyle w:val="FirstParagraph"/>
      </w:pPr>
      <w:r>
        <w:t xml:space="preserve">Despite robust growth, we identified two critical challenges requiring immediate action:</w:t>
      </w:r>
    </w:p>
    <w:bookmarkStart w:id="25" w:name="a.-talent-competition-intensification"/>
    <w:p>
      <w:pPr>
        <w:pStyle w:val="Heading3"/>
      </w:pPr>
      <w:r>
        <w:t xml:space="preserve">A. Talent Competition Intensification</w:t>
      </w:r>
    </w:p>
    <w:p>
      <w:pPr>
        <w:pStyle w:val="FirstParagraph"/>
      </w:pPr>
      <w:r>
        <w:t xml:space="preserve">The influx of multinational R&amp;D centers (e.g., Siemens, Bosch) has created a 15% shortage in mid-level Software Engineers. Our response:</w:t>
      </w:r>
    </w:p>
    <w:p>
      <w:pPr>
        <w:numPr>
          <w:ilvl w:val="0"/>
          <w:numId w:val="1004"/>
        </w:numPr>
        <w:pStyle w:val="Compact"/>
      </w:pPr>
      <w:r>
        <w:t xml:space="preserve">Launched "Córdoba Tech Residency Program" offering visa support for international engineers</w:t>
      </w:r>
    </w:p>
    <w:p>
      <w:pPr>
        <w:numPr>
          <w:ilvl w:val="0"/>
          <w:numId w:val="1004"/>
        </w:numPr>
        <w:pStyle w:val="Compact"/>
      </w:pPr>
      <w:r>
        <w:t xml:space="preserve">Developed upskilling partnerships with local coding bootcamps (e.g., Coderhouse Córdoba)</w:t>
      </w:r>
    </w:p>
    <w:bookmarkEnd w:id="25"/>
    <w:bookmarkStart w:id="26" w:name="b.-client-budget-constraints"/>
    <w:p>
      <w:pPr>
        <w:pStyle w:val="Heading3"/>
      </w:pPr>
      <w:r>
        <w:t xml:space="preserve">B. Client Budget Constraints</w:t>
      </w:r>
    </w:p>
    <w:p>
      <w:pPr>
        <w:pStyle w:val="FirstParagraph"/>
      </w:pPr>
      <w:r>
        <w:t xml:space="preserve">82% of clients requested flexible engagement models due to Argentina's economic volatility. Solution:</w:t>
      </w:r>
    </w:p>
    <w:p>
      <w:pPr>
        <w:numPr>
          <w:ilvl w:val="0"/>
          <w:numId w:val="1005"/>
        </w:numPr>
        <w:pStyle w:val="Compact"/>
      </w:pPr>
      <w:r>
        <w:t xml:space="preserve">Introduced "Pay-Per-Role" contracts with 60-day performance-based guarantees</w:t>
      </w:r>
    </w:p>
    <w:p>
      <w:pPr>
        <w:numPr>
          <w:ilvl w:val="0"/>
          <w:numId w:val="1005"/>
        </w:numPr>
        <w:pStyle w:val="Compact"/>
      </w:pPr>
      <w:r>
        <w:t xml:space="preserve">Created tiered service packages (e.g., "Córdoba Startup Starter" for early-stage companies)</w:t>
      </w:r>
    </w:p>
    <w:bookmarkEnd w:id="26"/>
    <w:bookmarkEnd w:id="27"/>
    <w:bookmarkStart w:id="28" w:name="Xaf06dcb222d618be47c70d7e1c1c9dfb5f8e888"/>
    <w:p>
      <w:pPr>
        <w:pStyle w:val="Heading2"/>
      </w:pPr>
      <w:r>
        <w:t xml:space="preserve">V. Competitive Advantages in Argentina Córdoba Market</w:t>
      </w:r>
    </w:p>
    <w:p>
      <w:pPr>
        <w:pStyle w:val="FirstParagraph"/>
      </w:pPr>
      <w:r>
        <w:t xml:space="preserve">Our differentiation as the premier Sales Report partner for Software Engineer placements in Córdoba stems from:</w:t>
      </w:r>
    </w:p>
    <w:p>
      <w:pPr>
        <w:numPr>
          <w:ilvl w:val="0"/>
          <w:numId w:val="1006"/>
        </w:numPr>
        <w:pStyle w:val="Compact"/>
      </w:pPr>
      <w:r>
        <w:rPr>
          <w:bCs/>
          <w:b/>
        </w:rPr>
        <w:t xml:space="preserve">Hyper-Local Expertise:</w:t>
      </w:r>
      <w:r>
        <w:t xml:space="preserve"> </w:t>
      </w:r>
      <w:r>
        <w:t xml:space="preserve">100% of our recruitment team is based in Córdoba with native Spanish/technical fluency</w:t>
      </w:r>
    </w:p>
    <w:p>
      <w:pPr>
        <w:numPr>
          <w:ilvl w:val="0"/>
          <w:numId w:val="1006"/>
        </w:numPr>
        <w:pStyle w:val="Compact"/>
      </w:pPr>
      <w:r>
        <w:rPr>
          <w:bCs/>
          <w:b/>
        </w:rPr>
        <w:t xml:space="preserve">Salary Transparency Framework:</w:t>
      </w:r>
      <w:r>
        <w:t xml:space="preserve"> </w:t>
      </w:r>
      <w:r>
        <w:t xml:space="preserve">Customized compensation benchmarking aligned with Córdoba's cost-of-living index</w:t>
      </w:r>
    </w:p>
    <w:p>
      <w:pPr>
        <w:numPr>
          <w:ilvl w:val="0"/>
          <w:numId w:val="1006"/>
        </w:numPr>
        <w:pStyle w:val="Compact"/>
      </w:pPr>
      <w:r>
        <w:rPr>
          <w:bCs/>
          <w:b/>
        </w:rPr>
        <w:t xml:space="preserve">Infrastructure Integration:</w:t>
      </w:r>
      <w:r>
        <w:t xml:space="preserve"> </w:t>
      </w:r>
      <w:r>
        <w:t xml:space="preserve">Seamless coordination with local tech hubs like "Córdoba Tech Valley" business park</w:t>
      </w:r>
    </w:p>
    <w:p>
      <w:pPr>
        <w:numPr>
          <w:ilvl w:val="0"/>
          <w:numId w:val="1006"/>
        </w:numPr>
        <w:pStyle w:val="Compact"/>
      </w:pPr>
      <w:r>
        <w:rPr>
          <w:bCs/>
          <w:b/>
        </w:rPr>
        <w:t xml:space="preserve">Cultural Intelligence:</w:t>
      </w:r>
      <w:r>
        <w:t xml:space="preserve"> </w:t>
      </w:r>
      <w:r>
        <w:t xml:space="preserve">Understanding of regional work patterns (e.g., 4-day workweeks preferred by 67% of Córdoba engineers)</w:t>
      </w:r>
    </w:p>
    <w:bookmarkEnd w:id="28"/>
    <w:bookmarkStart w:id="29" w:name="vi.-q4-strategic-recommendations"/>
    <w:p>
      <w:pPr>
        <w:pStyle w:val="Heading2"/>
      </w:pPr>
      <w:r>
        <w:t xml:space="preserve">VI. Q4 Strategic Recommendations</w:t>
      </w:r>
    </w:p>
    <w:p>
      <w:pPr>
        <w:pStyle w:val="FirstParagraph"/>
      </w:pPr>
      <w:r>
        <w:t xml:space="preserve">To capitalize on Argentina Córdoba's growth trajectory, we propose:</w:t>
      </w:r>
    </w:p>
    <w:p>
      <w:pPr>
        <w:numPr>
          <w:ilvl w:val="0"/>
          <w:numId w:val="1007"/>
        </w:numPr>
        <w:pStyle w:val="Compact"/>
      </w:pPr>
      <w:r>
        <w:t xml:space="preserve">Expand "Córdoba Engineering Talent Fund" with $350K investment for subsidized upskilling programs</w:t>
      </w:r>
    </w:p>
    <w:p>
      <w:pPr>
        <w:numPr>
          <w:ilvl w:val="0"/>
          <w:numId w:val="1007"/>
        </w:numPr>
        <w:pStyle w:val="Compact"/>
      </w:pPr>
      <w:r>
        <w:t xml:space="preserve">Develop client-facing analytics dashboard showing real-time talent market heatmaps across Córdoba districts (e.g., Ciudad de la Ciencia, Villa Allende)</w:t>
      </w:r>
    </w:p>
    <w:p>
      <w:pPr>
        <w:numPr>
          <w:ilvl w:val="0"/>
          <w:numId w:val="1007"/>
        </w:numPr>
        <w:pStyle w:val="Compact"/>
      </w:pPr>
      <w:r>
        <w:t xml:space="preserve">Launch bilingual recruitment campaign targeting Spanish/English-speaking international engineers in the region</w:t>
      </w:r>
    </w:p>
    <w:p>
      <w:pPr>
        <w:numPr>
          <w:ilvl w:val="0"/>
          <w:numId w:val="1007"/>
        </w:numPr>
        <w:pStyle w:val="Compact"/>
      </w:pPr>
      <w:r>
        <w:t xml:space="preserve">Forge partnerships with Córdoba's Chamber of Commerce for official talent certification programs</w:t>
      </w:r>
    </w:p>
    <w:bookmarkEnd w:id="29"/>
    <w:bookmarkStart w:id="30" w:name="vii.-conclusion"/>
    <w:p>
      <w:pPr>
        <w:pStyle w:val="Heading2"/>
      </w:pPr>
      <w:r>
        <w:t xml:space="preserve">VII. Conclusion</w:t>
      </w:r>
    </w:p>
    <w:p>
      <w:pPr>
        <w:pStyle w:val="FirstParagraph"/>
      </w:pPr>
      <w:r>
        <w:t xml:space="preserve">The Argentina Córdoba market has proven to be a high-potential corridor for scalable Software Engineer recruitment solutions. Our Q3 results demonstrate that by embedding ourselves within Córdoba's unique tech ecosystem—from university partnerships to neighborhood-level talent mapping—we've created sustainable competitive advantage. The 47% YoY growth in placements validates our localization strategy, with Córdoba now representing 28% of our total Latin American sales pipeline.</w:t>
      </w:r>
    </w:p>
    <w:p>
      <w:pPr>
        <w:pStyle w:val="BodyText"/>
      </w:pPr>
      <w:r>
        <w:t xml:space="preserve">As we enter Q4, the convergence of Argentina's national tech incentives (including new tax holidays for software exports), Córdoba's university output surge, and global demand for cost-efficient engineering talent positions us to capture 35% market share in the region by December 2024. Our Sales Report confirms that specialized focus on Argentina Córdoba isn't just a regional strategy—it's the engine driving our company's next phase of growth.</w:t>
      </w:r>
    </w:p>
    <w:p>
      <w:pPr>
        <w:pStyle w:val="BodyText"/>
      </w:pPr>
      <w:r>
        <w:rPr>
          <w:iCs/>
          <w:i/>
        </w:rPr>
        <w:t xml:space="preserve">"In Córdoba, we don't just fill roles—we cultivate ecosystems. Every Software Engineer placed becomes part of the region's innovation narrative,"</w:t>
      </w:r>
      <w:r>
        <w:t xml:space="preserve"> </w:t>
      </w:r>
      <w:r>
        <w:t xml:space="preserve">emphasizes Carlos Sánchez, Director of Talent Operations.</w:t>
      </w:r>
    </w:p>
    <w:p>
      <w:pPr>
        <w:pStyle w:val="BodyText"/>
      </w:pPr>
      <w:r>
        <w:rPr>
          <w:bCs/>
          <w:b/>
        </w:rPr>
        <w:t xml:space="preserve">Prepared By:</w:t>
      </w:r>
      <w:r>
        <w:t xml:space="preserve"> </w:t>
      </w:r>
      <w:r>
        <w:t xml:space="preserve">Global Tech Recruitment Sales Team</w:t>
      </w:r>
      <w:r>
        <w:br/>
      </w:r>
      <w:r>
        <w:rPr>
          <w:bCs/>
          <w:b/>
        </w:rPr>
        <w:t xml:space="preserve">Contact:</w:t>
      </w:r>
      <w:r>
        <w:t xml:space="preserve"> </w:t>
      </w:r>
      <w:r>
        <w:t xml:space="preserve">sales.cordoba@globaltechrecruit.com | +54 351 200-4567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in Argentina Córdoba</dc:title>
  <dc:creator/>
  <dc:language>en</dc:language>
  <cp:keywords/>
  <dcterms:created xsi:type="dcterms:W3CDTF">2025-12-12T16:37:46Z</dcterms:created>
  <dcterms:modified xsi:type="dcterms:W3CDTF">2025-12-12T16:37:46Z</dcterms:modified>
</cp:coreProperties>
</file>

<file path=docProps/custom.xml><?xml version="1.0" encoding="utf-8"?>
<Properties xmlns="http://schemas.openxmlformats.org/officeDocument/2006/custom-properties" xmlns:vt="http://schemas.openxmlformats.org/officeDocument/2006/docPropsVTypes"/>
</file>