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Xbb66c12dbd0347ce7b563aea25fe3bb4fea8a6e"/>
    <w:p>
      <w:pPr>
        <w:pStyle w:val="Heading1"/>
      </w:pPr>
      <w:r>
        <w:t xml:space="preserve">Q3 2023 Sales Performance Report: Software Engineer Impact in Bangladesh Dhaka Market</w:t>
      </w:r>
    </w:p>
    <w:p>
      <w:pPr>
        <w:pStyle w:val="FirstParagraph"/>
      </w:pPr>
      <w:r>
        <w:t xml:space="preserve">Prepared for Dhaka Technology Solutions Group | Date: October 26, 2023</w:t>
      </w:r>
    </w:p>
    <w:bookmarkEnd w:id="20"/>
    <w:p>
      <w:pPr>
        <w:pStyle w:val="BodyText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evaluates the critical contributions of our dedicated Software Engineer within the rapidly evolving tech ecosystem of Bangladesh Dhaka. As one of South Asia's most dynamic urban centers, Dhaka represents a $1.8 billion digital transformation market where our engineering talent has become instrumental in accelerating sales growth by 37% quarter-over-quarter. This document details how strategic technical implementation directly fuels commercial success in the Bangladesh context.</w:t>
      </w:r>
    </w:p>
    <w:bookmarkStart w:id="21" w:name="X583cc51e7a6f2f172d2dd330c01fab2f75d511d"/>
    <w:p>
      <w:pPr>
        <w:pStyle w:val="Heading2"/>
      </w:pPr>
      <w:r>
        <w:t xml:space="preserve">Market Context: Bangladesh Dhaka's Sales Transformation</w:t>
      </w:r>
    </w:p>
    <w:p>
      <w:pPr>
        <w:pStyle w:val="FirstParagraph"/>
      </w:pPr>
      <w:r>
        <w:t xml:space="preserve">Dhaka's business landscape is undergoing unprecedented digital acceleration, with 68% of enterprises prioritizing software-driven sales strategies (BD Tech Survey 2023). The city's dense urban environment—home to over 21 million residents and 45,000+ SMEs—demands hyper-localized technology solutions. This is where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 transcends traditional coding duties to become a commercial catalyst. In Bangladesh Dhaka specifically, the engineer's work bridges cultural nuances with technical execution to create sales tools that resonate with local market behavior.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83% of Dhaka-based clients now prefer vendors who offer customized digital sales platforms—directly attributable to our engineer's localized solution development.</w:t>
      </w:r>
    </w:p>
    <w:bookmarkEnd w:id="21"/>
    <w:bookmarkStart w:id="22" w:name="Xebc2543194bf01ba7f7366be891533aef4987ab"/>
    <w:p>
      <w:pPr>
        <w:pStyle w:val="Heading2"/>
      </w:pPr>
      <w:r>
        <w:t xml:space="preserve">Performance Metrics: Software Engineer's Sales Impact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 vs Q2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Contribution to Sales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via localized CRM features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Reduction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 days → 19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Dhaka-specific compliance workflows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 QoQ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mobile app for field sales teams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Team Productivity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38% increase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data dashboards (Dhaka time zones)</w:t>
            </w:r>
          </w:p>
        </w:tc>
      </w:tr>
    </w:tbl>
    <w:p>
      <w:pPr>
        <w:pStyle w:val="BodyText"/>
      </w:pPr>
      <w:r>
        <w:t xml:space="preserve">The Bangladesh Dhaka market uniquely demands solutions addressing monsoon season disruptions, mobile-first user behavior (95% of sales interactions occur via smartphone), and diverse language preferences.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implemented a multi-lingual platform supporting Bengali/English toggling, offline data sync for low-connectivity areas, and geotagged lead tracking across Dhaka's 10 districts—directly solving these regional challenges.</w:t>
      </w:r>
    </w:p>
    <w:bookmarkEnd w:id="22"/>
    <w:bookmarkStart w:id="23" w:name="X0e9634cf908408d7ed1602c021e6ccee07bba53"/>
    <w:p>
      <w:pPr>
        <w:pStyle w:val="Heading2"/>
      </w:pPr>
      <w:r>
        <w:t xml:space="preserve">Case Study: Dhaka-Specific Sales Transformation</w:t>
      </w:r>
    </w:p>
    <w:p>
      <w:pPr>
        <w:pStyle w:val="FirstParagraph"/>
      </w:pPr>
      <w:r>
        <w:t xml:space="preserve">A flagship initiative was the development of "DhakaSalesPro," a mobile application tailored for our field sales teams operating in Bangladesh. The software engineer collaborated with local sales managers to integrate features critical to Dhaka's business culture: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Monsoon-Ready Offline Mode:</w:t>
      </w:r>
      <w:r>
        <w:t xml:space="preserve"> </w:t>
      </w:r>
      <w:r>
        <w:t xml:space="preserve">Enables data capture during heavy rainfall when internet connectivity drops (common during July-September)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Payment Gateway Integration:</w:t>
      </w:r>
      <w:r>
        <w:t xml:space="preserve"> </w:t>
      </w:r>
      <w:r>
        <w:t xml:space="preserve">Supports bKash, Nagad, and mobile banking—essential for Dhaka's cash-dominant B2B transactions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Customer Profiles:</w:t>
      </w:r>
      <w:r>
        <w:t xml:space="preserve"> </w:t>
      </w:r>
      <w:r>
        <w:t xml:space="preserve">Captures cultural touchpoints (e.g., festival calendars for Eid/Pohela Boishakh) to personalize sales outreach</w:t>
      </w:r>
    </w:p>
    <w:p>
      <w:pPr>
        <w:pStyle w:val="FirstParagraph"/>
      </w:pPr>
      <w:r>
        <w:rPr>
          <w:bCs/>
          <w:b/>
        </w:rPr>
        <w:t xml:space="preserve">Result:</w:t>
      </w:r>
      <w:r>
        <w:t xml:space="preserve"> </w:t>
      </w:r>
      <w:r>
        <w:t xml:space="preserve">Dhaka-based client conversion rates increased from 31% to 59% after deploying this Dhaka-specific solution, directly boosting our regional revenue by $287K in Q3.</w:t>
      </w:r>
    </w:p>
    <w:bookmarkEnd w:id="23"/>
    <w:bookmarkStart w:id="24" w:name="X7259ac8363bee9df4527ca63851263f365240d7"/>
    <w:p>
      <w:pPr>
        <w:pStyle w:val="Heading2"/>
      </w:pPr>
      <w:r>
        <w:t xml:space="preserve">Challenges Unique to Bangladesh Dhaka Environment</w:t>
      </w:r>
    </w:p>
    <w:p>
      <w:pPr>
        <w:pStyle w:val="FirstParagraph"/>
      </w:pPr>
      <w:r>
        <w:t xml:space="preserve">Operating in Bangladesh Dhaka presents distinct challenges that shaped our engineering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Frequent power outages necessitated battery-efficient code and local data caching strategies implemented by our Software Engineer.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The engineer conducted 12+ field visits across Dhaka's industrial zones (e.g., Motijheel, Gulshan) to understand client interaction patterns.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Ensured all sales data handling met Bangladesh's Digital Security Act requirements through custom encryption modules.</w:t>
      </w:r>
    </w:p>
    <w:p>
      <w:pPr>
        <w:pStyle w:val="FirstParagraph"/>
      </w:pPr>
      <w:r>
        <w:t xml:space="preserve">"Understanding Dhaka's rhythm isn't just technical—it's about knowing when to deploy solutions," notes our lead Software Engineer, Aisha Rahman. "During Eid holidays, we pause automated follow-ups but keep the system ready for immediate post-festival sales engagement."</w:t>
      </w:r>
    </w:p>
    <w:bookmarkEnd w:id="24"/>
    <w:bookmarkStart w:id="25" w:name="Xaf328c85ca2d49a64ac7c07e016b7bf25c5ecdd"/>
    <w:p>
      <w:pPr>
        <w:pStyle w:val="Heading2"/>
      </w:pPr>
      <w:r>
        <w:t xml:space="preserve">Strategic Recommendations for Bangladesh Dhaka Growth</w:t>
      </w:r>
    </w:p>
    <w:p>
      <w:pPr>
        <w:pStyle w:val="FirstParagraph"/>
      </w:pPr>
      <w:r>
        <w:rPr>
          <w:bCs/>
          <w:b/>
        </w:rPr>
        <w:t xml:space="preserve">Priority 1: Scale Dhaka-Specific Engineering Talent</w:t>
      </w:r>
      <w:r>
        <w:t xml:space="preserve"> </w:t>
      </w:r>
      <w:r>
        <w:t xml:space="preserve">– Allocate 40% of new software hires to Bangladesh Dhaka development. The current engineer-to-sales-team ratio (1:8) in Dhaka outperforms global benchmarks (1:20).</w:t>
      </w:r>
    </w:p>
    <w:p>
      <w:pPr>
        <w:pStyle w:val="BodyText"/>
      </w:pPr>
      <w:r>
        <w:rPr>
          <w:bCs/>
          <w:b/>
        </w:rPr>
        <w:t xml:space="preserve">Priority 2: Build Localized AI Sales Assistant</w:t>
      </w:r>
      <w:r>
        <w:t xml:space="preserve"> </w:t>
      </w:r>
      <w:r>
        <w:t xml:space="preserve">– Develop Bengali-language chatbot for lead qualification, addressing Dhaka's language diversity gap. Projected ROI: $143K annually in reduced manual follow-up.</w:t>
      </w:r>
    </w:p>
    <w:p>
      <w:pPr>
        <w:pStyle w:val="BodyText"/>
      </w:pPr>
      <w:r>
        <w:rPr>
          <w:bCs/>
          <w:b/>
        </w:rPr>
        <w:t xml:space="preserve">Priority 3: Establish Dhaka Tech Hub Partnership</w:t>
      </w:r>
      <w:r>
        <w:t xml:space="preserve"> </w:t>
      </w:r>
      <w:r>
        <w:t xml:space="preserve">– Collaborate with Bangladesh University of Engineering and Technology (BUET) to create a talent pipeline for our Software Engineer roles, ensuring local cultural fluency.</w:t>
      </w:r>
    </w:p>
    <w:bookmarkEnd w:id="25"/>
    <w:bookmarkStart w:id="26" w:name="Xb3bab50a02b37f334daada22473ed0f294f6001"/>
    <w:p>
      <w:pPr>
        <w:pStyle w:val="Heading2"/>
      </w:pPr>
      <w:r>
        <w:t xml:space="preserve">Conclusion: The Strategic Imperative of Localized Engineering</w:t>
      </w:r>
    </w:p>
    <w:p>
      <w:pPr>
        <w:pStyle w:val="FirstParagraph"/>
      </w:pPr>
      <w:r>
        <w:t xml:space="preserve">This Sales Report unequivocally demonstrates that in Bangladesh Dhaka's competitive market, the role of the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is not merely technical but fundamentally commercial. The $1.8 billion digital sales opportunity in Dhaka demands engineering talent deeply embedded in local context—not just coding to specifications, but innovating within Bangladesh's unique operational realities.</w:t>
      </w:r>
    </w:p>
    <w:p>
      <w:pPr>
        <w:pStyle w:val="BodyText"/>
      </w:pPr>
      <w:r>
        <w:t xml:space="preserve">Our Q3 results prove that when a Software Engineer understands Dhaka's rhythm—its traffic patterns, cultural moments, infrastructure constraints—they directly accelerate revenue. The 37% sales growth in Bangladesh Dhaka isn't coincidental; it's the measurable outcome of engineering excellence tailored to local needs. As we enter Q4, we'll double down on embedding this approach across all technology initiatives for Bangladesh Dhaka operations.</w:t>
      </w:r>
    </w:p>
    <w:p>
      <w:pPr>
        <w:pStyle w:val="BodyText"/>
      </w:pPr>
      <w:r>
        <w:t xml:space="preserve">For companies targeting South Asia's most promising market, investing in context-aware software engineers isn't optional—it's the only path to sustainable sales growth in Bangladesh Dhaka. The data is clear: localized engineering drives local success.</w:t>
      </w:r>
    </w:p>
    <w:p>
      <w:pPr>
        <w:pStyle w:val="BodyText"/>
      </w:pPr>
      <w:r>
        <w:t xml:space="preserve">Prepared by Sales &amp; Technology Strategy Team | Dhaka Office | Bangladesh</w:t>
      </w:r>
      <w:r>
        <w:br/>
      </w:r>
      <w:r>
        <w:t xml:space="preserve">Report covers operations in all Dhaka districts including Dhaka North, South, and Old Dhaka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Software Engineer Performance in Bangladesh Dhaka</dc:title>
  <dc:creator/>
  <dc:language>en</dc:language>
  <cp:keywords/>
  <dcterms:created xsi:type="dcterms:W3CDTF">2026-07-21T14:21:51Z</dcterms:created>
  <dcterms:modified xsi:type="dcterms:W3CDTF">2026-07-21T14:21:51Z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