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Solutions</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Expansion</w:t>
      </w:r>
      <w:r>
        <w:t xml:space="preserve"> </w:t>
      </w:r>
      <w:r>
        <w:t xml:space="preserve">in</w:t>
      </w:r>
      <w:r>
        <w:t xml:space="preserve"> </w:t>
      </w:r>
      <w:r>
        <w:t xml:space="preserve">Belgium</w:t>
      </w:r>
      <w:r>
        <w:t xml:space="preserve"> </w:t>
      </w:r>
      <w:r>
        <w:t xml:space="preserve">Brussels</w:t>
      </w:r>
    </w:p>
    <w:bookmarkStart w:id="29" w:name="Xeb6fb697cc9cfbc0c7cc971c4f9654775794713"/>
    <w:p>
      <w:pPr>
        <w:pStyle w:val="Heading1"/>
      </w:pPr>
      <w:r>
        <w:t xml:space="preserve">GLOBAL SOLUTIONS SALES REPORT: SOFTWARE ENGINEER INVESTMENT STRATEGY IN BELGIUM BRUSSELS</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Software Engineer within our Belgium Brussels operations, directly addressing critical market demands and driving revenue growth across European client segments. As Global Solutions navigates the competitive SaaS landscape, our analysis confirms that embedding advanced technical talent in Belgium Brussels is not merely advantageous—it is imperative for sustainable sales expansion. This report outlines how this targeted investment aligns with current market dynamics, client expectations, and our 2024 revenue objectives.</w:t>
      </w:r>
    </w:p>
    <w:bookmarkEnd w:id="20"/>
    <w:bookmarkStart w:id="21" w:name="X037aef28822650ecb207da2c3b85330199c5532"/>
    <w:p>
      <w:pPr>
        <w:pStyle w:val="Heading2"/>
      </w:pPr>
      <w:r>
        <w:t xml:space="preserve">Market Analysis: Belgium Brussels as a Strategic Sales Hub</w:t>
      </w:r>
    </w:p>
    <w:p>
      <w:pPr>
        <w:pStyle w:val="FirstParagraph"/>
      </w:pPr>
      <w:r>
        <w:t xml:space="preserve">Belgium Brussels represents a pivotal nexus for European business operations, housing the headquarters of the EU Commission and over 70% of multinational corporations' continental offices. Our sales data from Q1-Q3 2023 reveals that Belgian enterprises account for 18% of our total European pipeline, with a remarkable 42% year-over-year growth in enterprise software contracts. However, this growth is constrained by an inability to deliver localized technical support at scale—a gap directly addressed by embedding a Software Engineer within our Belgium Brussels office.</w:t>
      </w:r>
    </w:p>
    <w:p>
      <w:pPr>
        <w:pStyle w:val="BodyText"/>
      </w:pPr>
      <w:r>
        <w:t xml:space="preserve">Competitor analysis indicates that firms lacking local engineering capacity (e.g., TechGlobal Inc.) experience 27% longer sales cycles in the Benelux region due to delayed solution customization. In contrast, our existing clients in Brussels—such as ING Bank and Eurostar Group—report 34% higher satisfaction scores when technical resources are co-located. This data confirms that a Belgium Brussels-based Software Engineer is a decisive differentiator in closing complex enterprise deals.</w:t>
      </w:r>
    </w:p>
    <w:bookmarkEnd w:id="21"/>
    <w:bookmarkStart w:id="22" w:name="X03448802d574b42c86396ac71838188eb3828a5"/>
    <w:p>
      <w:pPr>
        <w:pStyle w:val="Heading2"/>
      </w:pPr>
      <w:r>
        <w:t xml:space="preserve">Current Sales Challenges Without Local Engineering Talent</w:t>
      </w:r>
    </w:p>
    <w:p>
      <w:pPr>
        <w:pStyle w:val="FirstParagraph"/>
      </w:pPr>
      <w:r>
        <w:t xml:space="preserve">Our current sales process suffers from three critical bottlenecks impacting the Software Engineer role:</w:t>
      </w:r>
    </w:p>
    <w:p>
      <w:pPr>
        <w:numPr>
          <w:ilvl w:val="0"/>
          <w:numId w:val="1001"/>
        </w:numPr>
        <w:pStyle w:val="Compact"/>
      </w:pPr>
      <w:r>
        <w:rPr>
          <w:bCs/>
          <w:b/>
        </w:rPr>
        <w:t xml:space="preserve">Delayed Customization Cycles:</w:t>
      </w:r>
      <w:r>
        <w:t xml:space="preserve"> </w:t>
      </w:r>
      <w:r>
        <w:t xml:space="preserve">47% of enterprise proposals require custom integrations, currently handled remotely from Dublin with average 12-day turnaround—exceeding client SLAs by 300%.</w:t>
      </w:r>
    </w:p>
    <w:p>
      <w:pPr>
        <w:numPr>
          <w:ilvl w:val="0"/>
          <w:numId w:val="1001"/>
        </w:numPr>
        <w:pStyle w:val="Compact"/>
      </w:pPr>
      <w:r>
        <w:rPr>
          <w:bCs/>
          <w:b/>
        </w:rPr>
        <w:t xml:space="preserve">Client Trust Deficits:</w:t>
      </w:r>
      <w:r>
        <w:t xml:space="preserve"> </w:t>
      </w:r>
      <w:r>
        <w:t xml:space="preserve">Brussels-based prospects consistently express concerns about "geographic disconnect" in technical support during high-stakes implementations (per our post-sale NPS survey).</w:t>
      </w:r>
    </w:p>
    <w:p>
      <w:pPr>
        <w:numPr>
          <w:ilvl w:val="0"/>
          <w:numId w:val="1001"/>
        </w:numPr>
        <w:pStyle w:val="Compact"/>
      </w:pPr>
      <w:r>
        <w:rPr>
          <w:bCs/>
          <w:b/>
        </w:rPr>
        <w:t xml:space="preserve">Missed Cross-Sell Opportunities:</w:t>
      </w:r>
      <w:r>
        <w:t xml:space="preserve"> </w:t>
      </w:r>
      <w:r>
        <w:t xml:space="preserve">29% of existing clients remain on legacy packages due to inability to rapidly prototype new features, directly limiting annual contract value growth.</w:t>
      </w:r>
    </w:p>
    <w:p>
      <w:pPr>
        <w:pStyle w:val="FirstParagraph"/>
      </w:pPr>
      <w:r>
        <w:t xml:space="preserve">These challenges translate to tangible revenue leakage: approximately €1.8M in deferred opportunities quarterly across Belgium Brussels accounts alone.</w:t>
      </w:r>
    </w:p>
    <w:bookmarkEnd w:id="22"/>
    <w:bookmarkStart w:id="23" w:name="Xeb96d652147a083082564f3e19ab9dc401fa8e6"/>
    <w:p>
      <w:pPr>
        <w:pStyle w:val="Heading2"/>
      </w:pPr>
      <w:r>
        <w:t xml:space="preserve">Strategic Solution: Embedded Software Engineer in Belgium Brussels</w:t>
      </w:r>
    </w:p>
    <w:p>
      <w:pPr>
        <w:pStyle w:val="FirstParagraph"/>
      </w:pPr>
      <w:r>
        <w:t xml:space="preserve">The proposed solution involves hiring a senior Software Engineer with EU compliance expertise to operate from our newly established Brussels office (located at Rue d’Aerschot 50). This role will function as the technical backbone of our sales operations, specifically designed to accelerate deal velocity through:</w:t>
      </w:r>
    </w:p>
    <w:p>
      <w:pPr>
        <w:numPr>
          <w:ilvl w:val="0"/>
          <w:numId w:val="1002"/>
        </w:numPr>
        <w:pStyle w:val="Compact"/>
      </w:pPr>
      <w:r>
        <w:t xml:space="preserve">Real-time solution prototyping during client workshops</w:t>
      </w:r>
    </w:p>
    <w:p>
      <w:pPr>
        <w:numPr>
          <w:ilvl w:val="0"/>
          <w:numId w:val="1002"/>
        </w:numPr>
        <w:pStyle w:val="Compact"/>
      </w:pPr>
      <w:r>
        <w:t xml:space="preserve">Compliance-driven customization for GDPR and EU Digital Markets Act requirements</w:t>
      </w:r>
    </w:p>
    <w:p>
      <w:pPr>
        <w:numPr>
          <w:ilvl w:val="0"/>
          <w:numId w:val="1002"/>
        </w:numPr>
        <w:pStyle w:val="Compact"/>
      </w:pPr>
      <w:r>
        <w:t xml:space="preserve">Direct integration with local partners (e.g., KBC Bank, Sibelius Tech)</w:t>
      </w:r>
    </w:p>
    <w:p>
      <w:pPr>
        <w:pStyle w:val="FirstParagraph"/>
      </w:pPr>
      <w:r>
        <w:t xml:space="preserve">Critical to this strategy is the Software Engineer's dual mandate: to enable sales teams while simultaneously building technical credibility in the Belgium Brussels ecosystem. This aligns perfectly with our "Solution Partner" sales methodology, where 68% of enterprise deals now require co-engineering sessions during the RFP phase.</w:t>
      </w:r>
    </w:p>
    <w:bookmarkEnd w:id="23"/>
    <w:bookmarkStart w:id="24" w:name="quantifiable-sales-impact-projections"/>
    <w:p>
      <w:pPr>
        <w:pStyle w:val="Heading2"/>
      </w:pPr>
      <w:r>
        <w:t xml:space="preserve">Quantifiable Sales Impact Projections</w:t>
      </w:r>
    </w:p>
    <w:p>
      <w:pPr>
        <w:pStyle w:val="FirstParagraph"/>
      </w:pPr>
      <w:r>
        <w:t xml:space="preserve">Based on pilot data from our Copenhagen office (which implemented a similar model in Q1 2023), we forecast these concrete outcomes for Belgium Brussels:</w:t>
      </w:r>
    </w:p>
    <w:p>
      <w:pPr>
        <w:pStyle w:val="BodyText"/>
      </w:pPr>
      <w:r>
        <w:t xml:space="preserve">Key Metric</w:t>
      </w:r>
    </w:p>
    <w:p>
      <w:pPr>
        <w:pStyle w:val="BodyText"/>
      </w:pPr>
      <w:r>
        <w:t xml:space="preserve">Current Performance</w:t>
      </w:r>
    </w:p>
    <w:p>
      <w:pPr>
        <w:pStyle w:val="BodyText"/>
      </w:pPr>
      <w:r>
        <w:t xml:space="preserve">Projected with Software Engineer (2024)</w:t>
      </w:r>
    </w:p>
    <w:p>
      <w:pPr>
        <w:pStyle w:val="BodyText"/>
      </w:pPr>
      <w:r>
        <w:t xml:space="preserve">Increase</w:t>
      </w:r>
    </w:p>
    <w:p>
      <w:pPr>
        <w:pStyle w:val="BodyText"/>
      </w:pPr>
      <w:r>
        <w:t xml:space="preserve">Sales Cycle Duration (Days)</w:t>
      </w:r>
    </w:p>
    <w:p>
      <w:pPr>
        <w:pStyle w:val="BodyText"/>
      </w:pPr>
      <w:r>
        <w:t xml:space="preserve">87</w:t>
      </w:r>
    </w:p>
    <w:p>
      <w:pPr>
        <w:pStyle w:val="BodyText"/>
      </w:pPr>
      <w:r>
        <w:t xml:space="preserve">58</w:t>
      </w:r>
    </w:p>
    <w:p>
      <w:pPr>
        <w:pStyle w:val="BodyText"/>
      </w:pPr>
      <w:r>
        <w:t xml:space="preserve">-33%</w:t>
      </w:r>
    </w:p>
    <w:p>
      <w:pPr>
        <w:pStyle w:val="BodyText"/>
      </w:pPr>
      <w:r>
        <w:t xml:space="preserve">Deal Win Rate (Enterprise)</w:t>
      </w:r>
    </w:p>
    <w:p>
      <w:pPr>
        <w:pStyle w:val="BodyText"/>
      </w:pPr>
      <w:r>
        <w:t xml:space="preserve">41%</w:t>
      </w:r>
      <w:r>
        <w:rPr>
          <w:bCs/>
          <w:b/>
        </w:rPr>
        <w:t xml:space="preserve">59%</w:t>
      </w:r>
    </w:p>
    <w:p>
      <w:pPr>
        <w:pStyle w:val="BodyText"/>
      </w:pPr>
      <w:r>
        <w:t xml:space="preserve">Average Contract Value</w:t>
      </w:r>
    </w:p>
    <w:p>
      <w:pPr>
        <w:pStyle w:val="BodyText"/>
      </w:pPr>
      <w:r>
        <w:t xml:space="preserve">&lt;</w:t>
      </w:r>
    </w:p>
    <w:p>
      <w:pPr>
        <w:pStyle w:val="BodyText"/>
      </w:pPr>
      <w:r>
        <w:t xml:space="preserve">€85,000</w:t>
      </w:r>
    </w:p>
    <w:p>
      <w:pPr>
        <w:pStyle w:val="BodyText"/>
      </w:pPr>
      <w:r>
        <w:t xml:space="preserve">€118,500</w:t>
      </w:r>
    </w:p>
    <w:p>
      <w:pPr>
        <w:pStyle w:val="BodyText"/>
      </w:pPr>
      <w:r>
        <w:t xml:space="preserve">+39.4%</w:t>
      </w:r>
    </w:p>
    <w:p>
      <w:pPr>
        <w:pStyle w:val="BodyText"/>
      </w:pPr>
      <w:r>
        <w:t xml:space="preserve">New Client Acquisition (Brussels)</w:t>
      </w:r>
    </w:p>
    <w:p>
      <w:pPr>
        <w:pStyle w:val="BodyText"/>
      </w:pPr>
      <w:r>
        <w:rPr>
          <w:bCs/>
          <w:b/>
        </w:rPr>
        <w:t xml:space="preserve">+24%</w:t>
      </w:r>
    </w:p>
    <w:p>
      <w:pPr>
        <w:pStyle w:val="BodyText"/>
      </w:pPr>
      <w:r>
        <w:t xml:space="preserve">These projections translate to €6.3M in additional annual revenue from Belgium Brussels alone, with the Software Engineer role projected to achieve full ROI within 10 months.</w:t>
      </w:r>
    </w:p>
    <w:bookmarkEnd w:id="24"/>
    <w:bookmarkStart w:id="25" w:name="belgium-brussels-market-differentiation"/>
    <w:p>
      <w:pPr>
        <w:pStyle w:val="Heading2"/>
      </w:pPr>
      <w:r>
        <w:t xml:space="preserve">Belgium Brussels Market Differentiation</w:t>
      </w:r>
    </w:p>
    <w:p>
      <w:pPr>
        <w:pStyle w:val="FirstParagraph"/>
      </w:pPr>
      <w:r>
        <w:t xml:space="preserve">The strategic location of this role is non-negotiable for several reasons:</w:t>
      </w:r>
    </w:p>
    <w:p>
      <w:pPr>
        <w:numPr>
          <w:ilvl w:val="0"/>
          <w:numId w:val="1003"/>
        </w:numPr>
        <w:pStyle w:val="Compact"/>
      </w:pPr>
      <w:r>
        <w:rPr>
          <w:bCs/>
          <w:b/>
        </w:rPr>
        <w:t xml:space="preserve">EU Regulatory Proximity:</w:t>
      </w:r>
      <w:r>
        <w:t xml:space="preserve"> </w:t>
      </w:r>
      <w:r>
        <w:t xml:space="preserve">Real-time collaboration with EU data protection authorities during implementation phases ensures compliance without delays.</w:t>
      </w:r>
    </w:p>
    <w:p>
      <w:pPr>
        <w:numPr>
          <w:ilvl w:val="0"/>
          <w:numId w:val="1003"/>
        </w:numPr>
        <w:pStyle w:val="Compact"/>
      </w:pPr>
      <w:r>
        <w:rPr>
          <w:bCs/>
          <w:b/>
        </w:rPr>
        <w:t xml:space="preserve">Cultural Alignment:</w:t>
      </w:r>
      <w:r>
        <w:t xml:space="preserve"> </w:t>
      </w:r>
      <w:r>
        <w:t xml:space="preserve">The Software Engineer will operate in both French and Dutch business contexts (critical for Brussels' bilingual environment), building trust faster than remote teams.</w:t>
      </w:r>
    </w:p>
    <w:p>
      <w:pPr>
        <w:numPr>
          <w:ilvl w:val="0"/>
          <w:numId w:val="1003"/>
        </w:numPr>
        <w:pStyle w:val="Compact"/>
      </w:pPr>
      <w:r>
        <w:rPr>
          <w:bCs/>
          <w:b/>
        </w:rPr>
        <w:t xml:space="preserve">Strategic Partnership Enablement:</w:t>
      </w:r>
      <w:r>
        <w:t xml:space="preserve"> </w:t>
      </w:r>
      <w:r>
        <w:t xml:space="preserve">Local presence allows seamless integration with Belgium's thriving tech ecosystem (e.g., startup accelerators at Science Park Brussels) to co-create market solutions.</w:t>
      </w:r>
    </w:p>
    <w:p>
      <w:pPr>
        <w:pStyle w:val="FirstParagraph"/>
      </w:pPr>
      <w:r>
        <w:t xml:space="preserve">This positions us to outperform competitors like Accenture and Capgemini in the Belgian market, where 76% of enterprises now prioritize "local engineering capability" as a primary vendor selection criterion (per Gartner Q2 2023 European IT Procurement Survey).</w:t>
      </w:r>
    </w:p>
    <w:bookmarkEnd w:id="25"/>
    <w:bookmarkStart w:id="26" w:name="implementation-roadmap"/>
    <w:p>
      <w:pPr>
        <w:pStyle w:val="Heading2"/>
      </w:pPr>
      <w:r>
        <w:t xml:space="preserve">Implementation Roadmap</w:t>
      </w:r>
    </w:p>
    <w:p>
      <w:pPr>
        <w:pStyle w:val="FirstParagraph"/>
      </w:pPr>
      <w:r>
        <w:t xml:space="preserve">The Belgium Brussels Software Engineer initiative will launch in Phase 1 (Q4 2023) with these milestones:</w:t>
      </w:r>
    </w:p>
    <w:p>
      <w:pPr>
        <w:numPr>
          <w:ilvl w:val="0"/>
          <w:numId w:val="1004"/>
        </w:numPr>
        <w:pStyle w:val="Compact"/>
      </w:pPr>
      <w:r>
        <w:rPr>
          <w:bCs/>
          <w:b/>
        </w:rPr>
        <w:t xml:space="preserve">Recruitment:</w:t>
      </w:r>
      <w:r>
        <w:t xml:space="preserve"> </w:t>
      </w:r>
      <w:r>
        <w:t xml:space="preserve">Finalize candidate by October 30, focusing on EU tech certification and multilingual proficiency (French/Dutch/English)</w:t>
      </w:r>
    </w:p>
    <w:p>
      <w:pPr>
        <w:numPr>
          <w:ilvl w:val="0"/>
          <w:numId w:val="1004"/>
        </w:numPr>
        <w:pStyle w:val="Compact"/>
      </w:pPr>
      <w:r>
        <w:rPr>
          <w:bCs/>
          <w:b/>
        </w:rPr>
        <w:t xml:space="preserve">Office Setup:</w:t>
      </w:r>
      <w:r>
        <w:t xml:space="preserve"> </w:t>
      </w:r>
      <w:r>
        <w:t xml:space="preserve">Establish dedicated engineering suite at Rue d’Aerschot 50 by November 15</w:t>
      </w:r>
    </w:p>
    <w:p>
      <w:pPr>
        <w:numPr>
          <w:ilvl w:val="0"/>
          <w:numId w:val="1004"/>
        </w:numPr>
        <w:pStyle w:val="Compact"/>
      </w:pPr>
      <w:r>
        <w:rPr>
          <w:bCs/>
          <w:b/>
        </w:rPr>
        <w:t xml:space="preserve">Sales Integration:</w:t>
      </w:r>
      <w:r>
        <w:t xml:space="preserve"> </w:t>
      </w:r>
      <w:r>
        <w:t xml:space="preserve">Train all Belgium Brussels sales staff on collaboration workflows with new Software Engineer (December 1)</w:t>
      </w:r>
    </w:p>
    <w:p>
      <w:pPr>
        <w:numPr>
          <w:ilvl w:val="0"/>
          <w:numId w:val="1004"/>
        </w:numPr>
        <w:pStyle w:val="Compact"/>
      </w:pPr>
      <w:r>
        <w:rPr>
          <w:bCs/>
          <w:b/>
        </w:rPr>
        <w:t xml:space="preserve">Go-Live:</w:t>
      </w:r>
      <w:r>
        <w:t xml:space="preserve"> </w:t>
      </w:r>
      <w:r>
        <w:t xml:space="preserve">Full operational deployment for client-facing projects by January 15, 2024</w:t>
      </w:r>
    </w:p>
    <w:bookmarkEnd w:id="26"/>
    <w:bookmarkStart w:id="27" w:name="risk-mitigation"/>
    <w:p>
      <w:pPr>
        <w:pStyle w:val="Heading2"/>
      </w:pPr>
      <w:r>
        <w:t xml:space="preserve">Risk Mitigation</w:t>
      </w:r>
    </w:p>
    <w:p>
      <w:pPr>
        <w:pStyle w:val="FirstParagraph"/>
      </w:pPr>
      <w:r>
        <w:t xml:space="preserve">We have addressed key risks through:</w:t>
      </w:r>
    </w:p>
    <w:p>
      <w:pPr>
        <w:numPr>
          <w:ilvl w:val="0"/>
          <w:numId w:val="1005"/>
        </w:numPr>
        <w:pStyle w:val="Compact"/>
      </w:pPr>
      <w:r>
        <w:rPr>
          <w:bCs/>
          <w:b/>
        </w:rPr>
        <w:t xml:space="preserve">Knowledge Transfer Protocol:</w:t>
      </w:r>
      <w:r>
        <w:t xml:space="preserve"> </w:t>
      </w:r>
      <w:r>
        <w:t xml:space="preserve">Mandatory shadowing of Dublin-based engineers for 30 days to preserve institutional knowledge.</w:t>
      </w:r>
    </w:p>
    <w:p>
      <w:pPr>
        <w:numPr>
          <w:ilvl w:val="0"/>
          <w:numId w:val="1005"/>
        </w:numPr>
        <w:pStyle w:val="Compact"/>
      </w:pPr>
      <w:r>
        <w:rPr>
          <w:bCs/>
          <w:b/>
        </w:rPr>
        <w:t xml:space="preserve">Compliance Safeguards:</w:t>
      </w:r>
      <w:r>
        <w:t xml:space="preserve"> </w:t>
      </w:r>
      <w:r>
        <w:t xml:space="preserve">Direct legal counsel access via our Brussels office to navigate GDPR nuances in real time.</w:t>
      </w:r>
    </w:p>
    <w:p>
      <w:pPr>
        <w:numPr>
          <w:ilvl w:val="0"/>
          <w:numId w:val="1005"/>
        </w:numPr>
        <w:pStyle w:val="Compact"/>
      </w:pPr>
      <w:r>
        <w:rPr>
          <w:bCs/>
          <w:b/>
        </w:rPr>
        <w:t xml:space="preserve">Fallback Support Matrix:</w:t>
      </w:r>
      <w:r>
        <w:t xml:space="preserve"> </w:t>
      </w:r>
      <w:r>
        <w:t xml:space="preserve">Pre-identified backup engineers in Amsterdam/Dublin for emergency coverage (99.8% uptime SLA).</w:t>
      </w:r>
    </w:p>
    <w:bookmarkEnd w:id="27"/>
    <w:bookmarkStart w:id="28" w:name="Xdbc7e40e288b2621853e97bc90ca1ec82667e65"/>
    <w:p>
      <w:pPr>
        <w:pStyle w:val="Heading2"/>
      </w:pPr>
      <w:r>
        <w:t xml:space="preserve">Conclusion: The Imperative of Local Technical Talent</w:t>
      </w:r>
    </w:p>
    <w:p>
      <w:pPr>
        <w:pStyle w:val="FirstParagraph"/>
      </w:pPr>
      <w:r>
        <w:t xml:space="preserve">This Sales Report unequivocally demonstrates that a Belgium Brussels-based Software Engineer is the catalyst needed to unlock our European growth trajectory. With enterprise software sales in Belgium accelerating at 31% annually (EY 2023), our current model—relying on centralized engineering teams—is becoming obsolete. The investment of €85,000 in recruitment and office setup will yield a conservative €6.3M revenue uplift within the first year, directly translating to enhanced market share against competitors lacking local engineering capacity.</w:t>
      </w:r>
    </w:p>
    <w:p>
      <w:pPr>
        <w:pStyle w:val="BodyText"/>
      </w:pPr>
      <w:r>
        <w:t xml:space="preserve">We urge immediate approval of this initiative to secure our position as the preferred technology partner for Belgium Brussels' most demanding enterprises. The time for localized technical talent is now—before competitors exploit this strategic gap. As demonstrated throughout this report, the synergy between our Sales Report data and the Software Engineer role in Belgium Brussels isn't just beneficial; it's fundamentally redefining how we win in Europe's most critical market.</w:t>
      </w:r>
    </w:p>
    <w:p>
      <w:pPr>
        <w:pStyle w:val="BodyText"/>
      </w:pPr>
      <w:r>
        <w:rPr>
          <w:bCs/>
          <w:b/>
        </w:rPr>
        <w:t xml:space="preserve">Prepared for: Executive Leadership Team &amp; European Sales Strategy Committee</w:t>
      </w:r>
    </w:p>
    <w:p>
      <w:pPr>
        <w:pStyle w:val="BodyText"/>
      </w:pPr>
      <w:r>
        <w:rPr>
          <w:bCs/>
          <w:b/>
        </w:rPr>
        <w:t xml:space="preserve">Date: October 26, 2023</w:t>
      </w:r>
    </w:p>
    <w:p>
      <w:pPr>
        <w:pStyle w:val="BodyText"/>
      </w:pPr>
      <w:r>
        <w:rPr>
          <w:bCs/>
          <w:b/>
        </w:rPr>
        <w:t xml:space="preserve">Global Solutions | Driving Revenue Through Strategic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Solutions Sales Report: Software Engineer Expansion in Belgium Brussels</dc:title>
  <dc:creator/>
  <dc:language>en</dc:language>
  <cp:keywords/>
  <dcterms:created xsi:type="dcterms:W3CDTF">2025-12-14T05:26:13Z</dcterms:created>
  <dcterms:modified xsi:type="dcterms:W3CDTF">2025-12-14T05:26:13Z</dcterms:modified>
</cp:coreProperties>
</file>

<file path=docProps/custom.xml><?xml version="1.0" encoding="utf-8"?>
<Properties xmlns="http://schemas.openxmlformats.org/officeDocument/2006/custom-properties" xmlns:vt="http://schemas.openxmlformats.org/officeDocument/2006/docPropsVTypes"/>
</file>