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Sales</w:t>
      </w:r>
      <w:r>
        <w:t xml:space="preserve"> </w:t>
      </w:r>
      <w:r>
        <w:t xml:space="preserve">Report: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Performance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Brasília</w:t>
      </w:r>
    </w:p>
    <w:bookmarkStart w:id="28" w:name="X91d630e90b1a15e6ed701ce8cb11ff525448b6f"/>
    <w:p>
      <w:pPr>
        <w:pStyle w:val="Heading1"/>
      </w:pPr>
      <w:r>
        <w:t xml:space="preserve">Q3 2024 Sales Report: Software Engineer Impact Analysis for Brazil Brasília Market</w:t>
      </w:r>
    </w:p>
    <w:p>
      <w:pPr>
        <w:pStyle w:val="FirstParagraph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Executive Leadership, South American Operations Division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October 26, 2024</w:t>
      </w:r>
      <w:r>
        <w:br/>
      </w:r>
      <w:r>
        <w:rPr>
          <w:bCs/>
          <w:b/>
        </w:rPr>
        <w:t xml:space="preserve">Reporting Period:</w:t>
      </w:r>
      <w:r>
        <w:t xml:space="preserve"> </w:t>
      </w:r>
      <w:r>
        <w:t xml:space="preserve">July 1 - September 30, 2024</w:t>
      </w:r>
      <w:r>
        <w:br/>
      </w:r>
      <w:r>
        <w:rPr>
          <w:bCs/>
          <w:b/>
        </w:rPr>
        <w:t xml:space="preserve">Region Covered:</w:t>
      </w:r>
      <w:r>
        <w:t xml:space="preserve"> </w:t>
      </w:r>
      <w:r>
        <w:t xml:space="preserve">Distrito Federal (Brasília), Brazil</w:t>
      </w:r>
    </w:p>
    <w:bookmarkStart w:id="20" w:name="i.-executive-summary"/>
    <w:p>
      <w:pPr>
        <w:pStyle w:val="Heading2"/>
      </w:pPr>
      <w:r>
        <w:t xml:space="preserve">I. Executive Summary</w:t>
      </w:r>
    </w:p>
    <w:p>
      <w:pPr>
        <w:pStyle w:val="FirstParagraph"/>
      </w:pPr>
      <w:r>
        <w:t xml:space="preserve">The Q3 2024 Sales Report for the</w:t>
      </w:r>
      <w:r>
        <w:t xml:space="preserve"> </w:t>
      </w:r>
      <w:r>
        <w:rPr>
          <w:iCs/>
          <w:i/>
        </w:rPr>
        <w:t xml:space="preserve">Software Engineer</w:t>
      </w:r>
      <w:r>
        <w:t xml:space="preserve"> </w:t>
      </w:r>
      <w:r>
        <w:t xml:space="preserve">team in Brazil Brasília demonstrates exceptional performance, directly contributing to a 19.7% year-over-year increase in regional revenue. This growth is primarily attributed to strategic implementation of cloud-based solutions by our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specialists, addressing critical needs within Brasília's rapidly expanding public sector and private tech ecosystem. The</w:t>
      </w:r>
      <w:r>
        <w:t xml:space="preserve"> </w:t>
      </w:r>
      <w:r>
        <w:rPr>
          <w:iCs/>
          <w:i/>
        </w:rPr>
        <w:t xml:space="preserve">Sales Report</w:t>
      </w:r>
      <w:r>
        <w:t xml:space="preserve"> </w:t>
      </w:r>
      <w:r>
        <w:t xml:space="preserve">confirms that technical talent development in Brazil Brasília has become a cornerstone of our market dominance, with the local</w:t>
      </w:r>
      <w:r>
        <w:t xml:space="preserve"> </w:t>
      </w:r>
      <w:r>
        <w:rPr>
          <w:iCs/>
          <w:i/>
        </w:rPr>
        <w:t xml:space="preserve">Software Engineer</w:t>
      </w:r>
      <w:r>
        <w:t xml:space="preserve"> </w:t>
      </w:r>
      <w:r>
        <w:t xml:space="preserve">squad driving 32% of all new enterprise contracts secured this quarter.</w:t>
      </w:r>
    </w:p>
    <w:bookmarkEnd w:id="20"/>
    <w:bookmarkStart w:id="21" w:name="X0d889196197d10b1f8df417b08de61ada1973ef"/>
    <w:p>
      <w:pPr>
        <w:pStyle w:val="Heading2"/>
      </w:pPr>
      <w:r>
        <w:t xml:space="preserve">II. Regional Market Context: Brazil Brasília Focus</w:t>
      </w:r>
    </w:p>
    <w:p>
      <w:pPr>
        <w:pStyle w:val="FirstParagraph"/>
      </w:pPr>
      <w:r>
        <w:t xml:space="preserve">Brasília’s unique position as Brazil’s federal capital creates distinct opportunities for technology-driven sales. The Distrito Federal government accounts for 41% of local tech procurement, with initiatives like "Brasília Digital" prioritizing AI and data infrastructure modernization. Our</w:t>
      </w:r>
      <w:r>
        <w:t xml:space="preserve"> </w:t>
      </w:r>
      <w:r>
        <w:rPr>
          <w:iCs/>
          <w:i/>
        </w:rPr>
        <w:t xml:space="preserve">Software Engineer</w:t>
      </w:r>
      <w:r>
        <w:t xml:space="preserve"> </w:t>
      </w:r>
      <w:r>
        <w:t xml:space="preserve">team has capitalized on this through: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Government Contract Specialization:</w:t>
      </w:r>
      <w:r>
        <w:t xml:space="preserve"> </w:t>
      </w:r>
      <w:r>
        <w:t xml:space="preserve">Tailored solutions for Brasília’s Secretaria de Governo (Office of the Governor), reducing project deployment timelines by 38%.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Local Ecosystem Integration:</w:t>
      </w:r>
      <w:r>
        <w:t xml:space="preserve"> </w:t>
      </w:r>
      <w:r>
        <w:t xml:space="preserve">Collaborations with Brasília-based tech clusters (e.g., Park do Sol, Parque Tecnológico) to co-develop municipal service applications.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Traffic-Resilient Architecture:</w:t>
      </w:r>
      <w:r>
        <w:t xml:space="preserve"> </w:t>
      </w:r>
      <w:r>
        <w:t xml:space="preserve">Engineering solutions optimized for Brasília’s unique urban challenges, including distributed systems handling peak-hour data surges from the 3.5M population.</w:t>
      </w:r>
    </w:p>
    <w:bookmarkEnd w:id="21"/>
    <w:bookmarkStart w:id="22" w:name="X6f7bb5d704b776f2edbe8af1ce67aac2502678a"/>
    <w:p>
      <w:pPr>
        <w:pStyle w:val="Heading2"/>
      </w:pPr>
      <w:r>
        <w:t xml:space="preserve">III. Software Engineer Performance Metrics</w:t>
      </w:r>
    </w:p>
    <w:p>
      <w:pPr>
        <w:pStyle w:val="FirstParagraph"/>
      </w:pPr>
      <w:r>
        <w:t xml:space="preserve">The performance of our</w:t>
      </w:r>
      <w:r>
        <w:t xml:space="preserve"> </w:t>
      </w:r>
      <w:r>
        <w:rPr>
          <w:iCs/>
          <w:i/>
        </w:rPr>
        <w:t xml:space="preserve">Software Engineer</w:t>
      </w:r>
      <w:r>
        <w:t xml:space="preserve"> </w:t>
      </w:r>
      <w:r>
        <w:t xml:space="preserve">professionals in Brazil Brasília directly correlates with sales outcomes, as shown in this quarter’s metrics:</w:t>
      </w:r>
    </w:p>
    <w:p>
      <w:pPr>
        <w:pStyle w:val="BodyText"/>
      </w:pPr>
      <w:r>
        <w:t xml:space="preserve">KPI</w:t>
      </w:r>
    </w:p>
    <w:p>
      <w:pPr>
        <w:pStyle w:val="BodyText"/>
      </w:pPr>
      <w:r>
        <w:t xml:space="preserve">Q3 2024</w:t>
      </w:r>
    </w:p>
    <w:p>
      <w:pPr>
        <w:pStyle w:val="BodyText"/>
      </w:pPr>
      <w:r>
        <w:t xml:space="preserve">Q3 2023</w:t>
      </w:r>
    </w:p>
    <w:p>
      <w:pPr>
        <w:pStyle w:val="BodyText"/>
      </w:pPr>
      <w:r>
        <w:t xml:space="preserve">% Change</w:t>
      </w:r>
    </w:p>
    <w:p>
      <w:pPr>
        <w:pStyle w:val="BodyText"/>
      </w:pPr>
      <w:r>
        <w:t xml:space="preserve">New Enterprise Contracts Secured (Software Engineer-Driven)</w:t>
      </w:r>
    </w:p>
    <w:p>
      <w:pPr>
        <w:pStyle w:val="BodyText"/>
      </w:pPr>
      <w:r>
        <w:t xml:space="preserve">R$18.7M</w:t>
      </w:r>
    </w:p>
    <w:p>
      <w:pPr>
        <w:pStyle w:val="BodyText"/>
      </w:pPr>
      <w:r>
        <w:t xml:space="preserve">R$15.1M</w:t>
      </w:r>
    </w:p>
    <w:p>
      <w:pPr>
        <w:pStyle w:val="BodyText"/>
      </w:pPr>
      <w:r>
        <w:t xml:space="preserve">+23.8%</w:t>
      </w:r>
    </w:p>
    <w:p>
      <w:pPr>
        <w:pStyle w:val="BodyText"/>
      </w:pPr>
      <w:r>
        <w:t xml:space="preserve">Cross-Sell Rate to Existing Clients (by Software Engineer)</w:t>
      </w:r>
    </w:p>
    <w:p>
      <w:pPr>
        <w:pStyle w:val="BodyText"/>
      </w:pPr>
      <w:r>
        <w:t xml:space="preserve">42%</w:t>
      </w:r>
    </w:p>
    <w:p>
      <w:pPr>
        <w:pStyle w:val="BodyText"/>
      </w:pPr>
      <w:r>
        <w:t xml:space="preserve">34%</w:t>
      </w:r>
    </w:p>
    <w:p>
      <w:pPr>
        <w:pStyle w:val="BodyText"/>
      </w:pPr>
      <w:r>
        <w:t xml:space="preserve">+8 pts</w:t>
      </w:r>
    </w:p>
    <w:p>
      <w:pPr>
        <w:pStyle w:val="BodyText"/>
      </w:pPr>
      <w:r>
        <w:br/>
      </w:r>
    </w:p>
    <w:p>
      <w:pPr>
        <w:pStyle w:val="BodyText"/>
      </w:pPr>
      <w:r>
        <w:t xml:space="preserve">Customer Satisfaction (NPS) for Solutions Built by Brazil Brasília Software Engineer Team</w:t>
      </w:r>
    </w:p>
    <w:p>
      <w:pPr>
        <w:pStyle w:val="BodyText"/>
      </w:pPr>
      <w:r>
        <w:t xml:space="preserve">92 (vs. National Avg: 76)</w:t>
      </w:r>
    </w:p>
    <w:p>
      <w:pPr>
        <w:pStyle w:val="BodyText"/>
      </w:pPr>
      <w:r>
        <w:t xml:space="preserve">Key drivers behind these results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Cultural Fluency:</w:t>
      </w:r>
      <w:r>
        <w:t xml:space="preserve"> </w:t>
      </w:r>
      <w:r>
        <w:t xml:space="preserve">Our Brasília-based Software Engineers demonstrated 92% better client communication scores by leveraging local business etiquette (e.g., respecting "hora de almoço" during negotiations).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Tech Stack Localization:</w:t>
      </w:r>
      <w:r>
        <w:t xml:space="preserve"> </w:t>
      </w:r>
      <w:r>
        <w:t xml:space="preserve">Implementation of Brazil-specific compliance frameworks (LGPD, DICT) within all solutions, reducing sales cycle friction by 31%.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On-Site Responsiveness:</w:t>
      </w:r>
      <w:r>
        <w:t xml:space="preserve"> </w:t>
      </w:r>
      <w:r>
        <w:t xml:space="preserve">85% of critical client issues resolved within 4 hours due to proximity to Brasília government offices (vs. remote teams averaging 24+ hours).</w:t>
      </w:r>
    </w:p>
    <w:bookmarkEnd w:id="22"/>
    <w:bookmarkStart w:id="25" w:name="X8cdbdd5c0dc31964fb391c1c211c7d41b1fd3ac"/>
    <w:p>
      <w:pPr>
        <w:pStyle w:val="Heading2"/>
      </w:pPr>
      <w:r>
        <w:t xml:space="preserve">IV. Sales Impact Analysis: Brazil Brasília Case Studies</w:t>
      </w:r>
    </w:p>
    <w:bookmarkStart w:id="23" w:name="X461496ad21df08b310b9e50ecffafea62f88353"/>
    <w:p>
      <w:pPr>
        <w:pStyle w:val="Heading3"/>
      </w:pPr>
      <w:r>
        <w:t xml:space="preserve">Project: Municipal Health Data Integration (Secretaria de Saúde do DF)</w:t>
      </w:r>
    </w:p>
    <w:p>
      <w:pPr>
        <w:pStyle w:val="FirstParagraph"/>
      </w:pPr>
      <w:r>
        <w:t xml:space="preserve">A team of three senior</w:t>
      </w:r>
      <w:r>
        <w:t xml:space="preserve"> </w:t>
      </w:r>
      <w:r>
        <w:rPr>
          <w:iCs/>
          <w:i/>
        </w:rPr>
        <w:t xml:space="preserve">Software Engineer</w:t>
      </w:r>
      <w:r>
        <w:t xml:space="preserve">s from our Brasília office delivered a patient data platform in 8 weeks (vs. estimated 14), directly securing a R$7.2M contract. The solution integrated with Brasília’s legacy systems while adding real-time analytics—features explicitly requested by the government during their Q2 sales presentation. This project generated an additional R$1.3M in follow-on services within 60 days.</w:t>
      </w:r>
    </w:p>
    <w:bookmarkEnd w:id="23"/>
    <w:bookmarkStart w:id="24" w:name="X9a3aea9701210760f7e7da609bd5d793d2c2513"/>
    <w:p>
      <w:pPr>
        <w:pStyle w:val="Heading3"/>
      </w:pPr>
      <w:r>
        <w:t xml:space="preserve">Project: Brasília Tourism App Modernization</w:t>
      </w:r>
    </w:p>
    <w:p>
      <w:pPr>
        <w:pStyle w:val="FirstParagraph"/>
      </w:pPr>
      <w:r>
        <w:t xml:space="preserve">The local</w:t>
      </w:r>
      <w:r>
        <w:t xml:space="preserve"> </w:t>
      </w:r>
      <w:r>
        <w:rPr>
          <w:iCs/>
          <w:i/>
        </w:rPr>
        <w:t xml:space="preserve">Software Engineer</w:t>
      </w:r>
      <w:r>
        <w:t xml:space="preserve"> </w:t>
      </w:r>
      <w:r>
        <w:t xml:space="preserve">team rearchitected a legacy tourism platform for the Brasília Tourism Board, incorporating AR features showcasing the city’s iconic landmarks (e.g., Catedral Metropolitana, Monumento dos Povos). This solution increased user engagement by 200%, leading to a R$4.1M renewal contract and two new state-level government pilots.</w:t>
      </w:r>
    </w:p>
    <w:bookmarkEnd w:id="24"/>
    <w:bookmarkEnd w:id="25"/>
    <w:bookmarkStart w:id="26" w:name="X04f7e3a582972fc57e0cd35f5bd255eca28a72a"/>
    <w:p>
      <w:pPr>
        <w:pStyle w:val="Heading2"/>
      </w:pPr>
      <w:r>
        <w:t xml:space="preserve">V. Strategic Recommendations for Brazil Brasília Sales Growth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Scale the Local Software Engineer Talent Pool:</w:t>
      </w:r>
      <w:r>
        <w:t xml:space="preserve"> </w:t>
      </w:r>
      <w:r>
        <w:t xml:space="preserve">Recruit 5 additional mid-level engineers in Brasília to support anticipated demand from federal procurement cycles (e.g., Comprasnet tenders). Target candidates with public-sector experience for faster client trust-building.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Develop Brazil-Specific Sales Playbooks:</w:t>
      </w:r>
      <w:r>
        <w:t xml:space="preserve"> </w:t>
      </w:r>
      <w:r>
        <w:t xml:space="preserve">Create documentation highlighting how our Brasília-based</w:t>
      </w:r>
      <w:r>
        <w:t xml:space="preserve"> </w:t>
      </w:r>
      <w:r>
        <w:rPr>
          <w:iCs/>
          <w:i/>
        </w:rPr>
        <w:t xml:space="preserve">Software Engineer</w:t>
      </w:r>
      <w:r>
        <w:t xml:space="preserve"> </w:t>
      </w:r>
      <w:r>
        <w:t xml:space="preserve">team navigates local regulations—critical for closing contracts with agencies like BNDES and ANATEL.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Leverage Brasília’s Innovation Hubs:</w:t>
      </w:r>
      <w:r>
        <w:t xml:space="preserve"> </w:t>
      </w:r>
      <w:r>
        <w:t xml:space="preserve">Partner with universities (UnB, University of Brasília) to create a "Brasília Tech Incubator" co-managed by Sales and Software Engineers, directly feeding qualified leads into our pipeline.</w:t>
      </w:r>
    </w:p>
    <w:bookmarkEnd w:id="26"/>
    <w:bookmarkStart w:id="27" w:name="X0262fe28fa2407e1433d662a9983af6adac1b82"/>
    <w:p>
      <w:pPr>
        <w:pStyle w:val="Heading2"/>
      </w:pPr>
      <w:r>
        <w:t xml:space="preserve">VI. Conclusion: The Brazil Brasília Advantage</w:t>
      </w:r>
    </w:p>
    <w:p>
      <w:pPr>
        <w:pStyle w:val="FirstParagraph"/>
      </w:pPr>
      <w:r>
        <w:t xml:space="preserve">This</w:t>
      </w:r>
      <w:r>
        <w:t xml:space="preserve"> </w:t>
      </w:r>
      <w:r>
        <w:rPr>
          <w:iCs/>
          <w:i/>
        </w:rPr>
        <w:t xml:space="preserve">Sales Report</w:t>
      </w:r>
      <w:r>
        <w:t xml:space="preserve"> </w:t>
      </w:r>
      <w:r>
        <w:t xml:space="preserve">unequivocally proves that embedding a high-performing</w:t>
      </w:r>
      <w:r>
        <w:t xml:space="preserve"> </w:t>
      </w:r>
      <w:r>
        <w:rPr>
          <w:bCs/>
          <w:b/>
        </w:rPr>
        <w:t xml:space="preserve">Software Engineer</w:t>
      </w:r>
      <w:r>
        <w:t xml:space="preserve"> </w:t>
      </w:r>
      <w:r>
        <w:t xml:space="preserve">team within Brazil’s capital city is not merely strategic—it is transformative for sales velocity and client retention. In Brasília, where government procurement decisions drive 65% of the tech market, our local engineers have become de facto sales allies by delivering solutions that speak to regional nuances. Their work directly translates into a competitive edge: clients consistently note "the Brasília Software Engineer understands our challenges in a way no remote team can." As Brazil’s federal center accelerates digital transformation, this model will be replicated across other states—but the foundation is cemented in Brasília.</w:t>
      </w:r>
    </w:p>
    <w:p>
      <w:pPr>
        <w:pStyle w:val="BodyText"/>
      </w:pPr>
      <w:r>
        <w:t xml:space="preserve">Investment in the Brazil Brasília</w:t>
      </w:r>
      <w:r>
        <w:t xml:space="preserve"> </w:t>
      </w:r>
      <w:r>
        <w:rPr>
          <w:iCs/>
          <w:i/>
        </w:rPr>
        <w:t xml:space="preserve">Software Engineer</w:t>
      </w:r>
      <w:r>
        <w:t xml:space="preserve"> </w:t>
      </w:r>
      <w:r>
        <w:t xml:space="preserve">ecosystem remains our highest-ROI initiative. We project 25% sales growth for Q4 2024 driven by this team’s pipeline, with expansion into neighboring states (Goiás, Minas Gerais) as a natural next step. The success here validates our "local talent, global impact" strategy—and underscores why</w:t>
      </w:r>
      <w:r>
        <w:t xml:space="preserve"> </w:t>
      </w:r>
      <w:r>
        <w:rPr>
          <w:iCs/>
          <w:i/>
        </w:rPr>
        <w:t xml:space="preserve">Software Engineer</w:t>
      </w:r>
      <w:r>
        <w:t xml:space="preserve"> </w:t>
      </w:r>
      <w:r>
        <w:t xml:space="preserve">capabilities must be at the heart of every Brazil Brasília sales initiative.</w:t>
      </w:r>
    </w:p>
    <w:p>
      <w:pPr>
        <w:pStyle w:val="BodyText"/>
      </w:pPr>
      <w:r>
        <w:rPr>
          <w:bCs/>
          <w:b/>
        </w:rPr>
        <w:t xml:space="preserve">Prepared By:</w:t>
      </w:r>
      <w:r>
        <w:t xml:space="preserve"> </w:t>
      </w:r>
      <w:r>
        <w:t xml:space="preserve">Regional Sales Intelligence Unit, Brazil Division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victor.mendes@ourtech.com | +55 61 3207-9823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Sales Report: Software Engineer Performance in Brazil Brasília</dc:title>
  <dc:creator/>
  <dc:language>en</dc:language>
  <cp:keywords/>
  <dcterms:created xsi:type="dcterms:W3CDTF">2026-09-26T16:03:21Z</dcterms:created>
  <dcterms:modified xsi:type="dcterms:W3CDTF">2026-09-26T16:03:21Z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