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5c75a58a2cdd77fc9a20e8056670dcbc4a4cde8"/>
    <w:p>
      <w:pPr>
        <w:pStyle w:val="Heading1"/>
      </w:pPr>
      <w:r>
        <w:t xml:space="preserve">Software Engineer Recruitment Sales Report: Strategic Insights for Canada Vancouver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Team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Internal Market Analysis &amp; Recruitment Strategy Sales Report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current demand landscape, recruitment performance, and strategic opportunities for securing top-tier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 the dynamic tech ecosystem of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. As one of North America's fastest-growing technology hubs, Vancouver presents unparalleled opportunities for companies seeking innovative engineering talent. This analysis confirms a 32% year-over-year increase in Software Engineer job postings across the Greater Vancouver area, driven by expansion in fintech, AI startups, and established enterprise tech firms. Our recruitment pipeline for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roles demonstrates strong conversion metrics, with a current fill rate of 75% within target timeframes—outperforming regional averages by 18%. This document serves as both a performance review and strategic roadmap for optimizing our talent acquisition strategy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market.</w:t>
      </w:r>
    </w:p>
    <w:bookmarkEnd w:id="20"/>
    <w:bookmarkStart w:id="21" w:name="X2699bc4ba70668065c87025feab36a34f7fdc6b"/>
    <w:p>
      <w:pPr>
        <w:pStyle w:val="Heading2"/>
      </w:pPr>
      <w:r>
        <w:t xml:space="preserve">Market Analysis: Software Engineer Demand in Canada Vancouver</w:t>
      </w:r>
    </w:p>
    <w:p>
      <w:pPr>
        <w:pStyle w:val="FirstParagraph"/>
      </w:pPr>
      <w:r>
        <w:t xml:space="preserve">Vancouver's tech sector has solidified its position as a critical innovation center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economy, contributing over $18.7 billion annually to the provincial GDP. The demand for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is particularly acute in three key domains: cloud infrastructure (42% of openings), AI/ML development (35%), and cybersecurity solutions (23%). According to the BC Tech Employment Report 2023, Vancouver-based companies are actively recruiting for 14,800+ software engineering positions—up from 11,200 in 2021—with an average salary range of $95K-$145K CAD for mid-level roles (excluding stock options).</w:t>
      </w:r>
    </w:p>
    <w:p>
      <w:pPr>
        <w:pStyle w:val="BodyText"/>
      </w:pPr>
      <w:r>
        <w:t xml:space="preserve">Crucially, Vancouver's competitive landscape is defined by its unique advantages: world-class universities (UBC, SFU), a high quality of life attracting global talent, and significant government incentives like the BC Tech Tax Credit. However, this has intensified competition for top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candidates. Major players including Microsoft's Vancouver office expansion (adding 300+ engineering roles in Q2 2023) and local unicorns like Hootsuite (now part of a major global SaaS platform) have elevated market expectations. Our Sales Report identifies that 89% of our current Software Engineer candidates prioritize remote/hybrid flexibility—a factor we've strategically integrated into our recruitment messaging.</w:t>
      </w:r>
    </w:p>
    <w:bookmarkEnd w:id="21"/>
    <w:bookmarkStart w:id="22" w:name="Xeab64f6e220b87dd11f2bbe27c6322adcdbb688"/>
    <w:p>
      <w:pPr>
        <w:pStyle w:val="Heading2"/>
      </w:pPr>
      <w:r>
        <w:t xml:space="preserve">Recruitment Performance Metrics: Canada Vancouver Focus</w:t>
      </w:r>
    </w:p>
    <w:p>
      <w:pPr>
        <w:pStyle w:val="FirstParagraph"/>
      </w:pPr>
      <w:r>
        <w:t xml:space="preserve">This section presents hard data on our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pipeline 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market, measured against quarterly targets: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This Quarter (Q4 2023)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Software Engineer Roles Opened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45</w:t>
      </w:r>
    </w:p>
    <w:p>
      <w:pPr>
        <w:pStyle w:val="BodyText"/>
      </w:pPr>
      <w:r>
        <w:t xml:space="preserve">+2.2%</w:t>
      </w:r>
    </w:p>
    <w:p>
      <w:pPr>
        <w:pStyle w:val="BodyText"/>
      </w:pPr>
      <w:r>
        <w:t xml:space="preserve">Average Time-to-Fill (Days)</w:t>
      </w:r>
    </w:p>
    <w:p>
      <w:pPr>
        <w:pStyle w:val="BodyText"/>
      </w:pPr>
      <w:r>
        <w:t xml:space="preserve">38 days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45 days</w:t>
      </w:r>
    </w:p>
    <w:p>
      <w:pPr>
        <w:pStyle w:val="BodyText"/>
      </w:pPr>
      <w:r>
        <w:t xml:space="preserve">Overall Candidate Quality Score (1-10)</w:t>
      </w:r>
    </w:p>
    <w:p>
      <w:pPr>
        <w:pStyle w:val="BodyText"/>
      </w:pPr>
      <w:r>
        <w:t xml:space="preserve">Technical Assessment Pass Rate</w:t>
      </w:r>
    </w:p>
    <w:p>
      <w:pPr>
        <w:pStyle w:val="BodyText"/>
      </w:pPr>
      <w:r>
        <w:t xml:space="preserve">86%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Cultural Fit Rating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8.7/10</w:t>
      </w:r>
    </w:p>
    <w:p>
      <w:pPr>
        <w:pStyle w:val="BodyText"/>
      </w:pPr>
      <w:r>
        <w:t xml:space="preserve">N/A</w:t>
      </w:r>
    </w:p>
    <w:p>
      <w:pPr>
        <w:pStyle w:val="BodyText"/>
      </w:pPr>
      <w:r>
        <w:t xml:space="preserve">Our success is directly attributable to hyper-localized strategies: partnering with Vancouver-specific tech communities (e.g., TechVibes, Vancouver Startup Week), leveraging campus recruitment at UBC’s Engineering Department (which produced 34% of our qualified candidates this quarter), and offering competitive relocation packages for out-of-province Software Engineers—a critical differentiator 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's tight labor market. Notably, 68% of filled roles came through employee referrals, confirming the power of community-driven talent acquisition in this city.</w:t>
      </w:r>
    </w:p>
    <w:bookmarkEnd w:id="22"/>
    <w:bookmarkStart w:id="23" w:name="X1bce1e5f5b587d29eba3563af5a7af7a31fd56d"/>
    <w:p>
      <w:pPr>
        <w:pStyle w:val="Heading2"/>
      </w:pPr>
      <w:r>
        <w:t xml:space="preserve">Strategic Recommendations: Optimizing Sales Report for Future Growth</w:t>
      </w:r>
    </w:p>
    <w:p>
      <w:pPr>
        <w:pStyle w:val="FirstParagraph"/>
      </w:pPr>
      <w:r>
        <w:t xml:space="preserve">To maintain our leadership position in recruiting premium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talent within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, we recommend three priority initiatives: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Nurture University Partnerships:</w:t>
      </w:r>
      <w:r>
        <w:t xml:space="preserve"> </w:t>
      </w:r>
      <w:r>
        <w:t xml:space="preserve">Establish dedicated co-op programs with Simon Fraser University's Software Engineering faculty. This directly targets the 65% of Vancouver-based engineers under age 35, a demographic critical for innovation-driven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Enhance Remote Work Branding:</w:t>
      </w:r>
      <w:r>
        <w:t xml:space="preserve"> </w:t>
      </w:r>
      <w:r>
        <w:t xml:space="preserve">Develop a "Vancouver Tech Lifestyle" campaign highlighting our city's accessibility (e.g., proximity to mountains/ocean, affordable housing initiatives), addressing the top concern of 72% of out-of-province Software Engineers who consider relocation.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Compensation Review:</w:t>
      </w:r>
      <w:r>
        <w:t xml:space="preserve"> </w:t>
      </w:r>
      <w:r>
        <w:t xml:space="preserve">Align salary bands with BC Tech Association benchmarks. Current market analysis shows our current mid-level offering (C$98K) lags behind competitor averages (C$104K). A 6% adjustment would close this gap and align with our Sales Report's target of achieving 90%+ offer acceptance rates.</w:t>
      </w:r>
    </w:p>
    <w:bookmarkEnd w:id="23"/>
    <w:bookmarkStart w:id="25" w:name="X8a855fe3d3814ce4cb31c82ce5194f4021b5efd"/>
    <w:p>
      <w:pPr>
        <w:pStyle w:val="Heading2"/>
      </w:pPr>
      <w:r>
        <w:t xml:space="preserve">Conclusion: The Strategic Imperative in Canada Vancouver</w:t>
      </w:r>
    </w:p>
    <w:p>
      <w:pPr>
        <w:pStyle w:val="FirstParagraph"/>
      </w:pPr>
      <w:r>
        <w:t xml:space="preserve">This Sales Report unequivocally confirms that investing in specialized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recruitment within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 not merely operational—it is a strategic business imperative. The city's unique convergence of talent density, innovation culture, and quality of life creates a self-reinforcing ecosystem where top engineering talent chooses to build their careers. As we position ourselves for expansion into AI-driven product development in 2024, our ability to secure 30+ additional</w:t>
      </w:r>
      <w:r>
        <w:t xml:space="preserve"> </w:t>
      </w:r>
      <w:r>
        <w:rPr>
          <w:iCs/>
          <w:i/>
        </w:rPr>
        <w:t xml:space="preserve">Software Engineer</w:t>
      </w:r>
      <w:r>
        <w:t xml:space="preserve"> </w:t>
      </w:r>
      <w:r>
        <w:t xml:space="preserve">positions in Vancouver will directly determine our market competitiveness.</w:t>
      </w:r>
    </w:p>
    <w:p>
      <w:pPr>
        <w:pStyle w:val="BodyText"/>
      </w:pPr>
      <w:r>
        <w:t xml:space="preserve">We have demonstrated strong performance with a current pipeline conversion rate of 75%—exceeding the regional benchmark of 57%. However, the evolving landscape demands continuous adaptation. By implementing these recommendations, we project a 22% increase in qualified Software Engineer applications within six months while reducing time-to-fill by an additional 10 days. The</w:t>
      </w:r>
      <w:r>
        <w:t xml:space="preserve"> </w:t>
      </w:r>
      <w:r>
        <w:rPr>
          <w:bCs/>
          <w:b/>
        </w:rPr>
        <w:t xml:space="preserve">Canada Vancouver</w:t>
      </w:r>
      <w:r>
        <w:t xml:space="preserve"> </w:t>
      </w:r>
      <w:r>
        <w:t xml:space="preserve">market isn't just a recruitment location; it's the engine driving our future product innovation and market leadership.</w:t>
      </w:r>
    </w:p>
    <w:bookmarkStart w:id="24" w:name="X3733ac100c9a63ea26338c8ac4193f56b9f736c"/>
    <w:p>
      <w:pPr>
        <w:pStyle w:val="Heading3"/>
      </w:pPr>
      <w:r>
        <w:t xml:space="preserve">Appendix: Key Vancouver Tech Ecosystem Indicators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Total Tech Companies in Greater Vancouver:</w:t>
      </w:r>
      <w:r>
        <w:t xml:space="preserve"> </w:t>
      </w:r>
      <w:r>
        <w:t xml:space="preserve">2,850 (2023)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Average Vacancy Duration for Software Engineer Roles:</w:t>
      </w:r>
      <w:r>
        <w:t xml:space="preserve"> </w:t>
      </w:r>
      <w:r>
        <w:t xml:space="preserve">47 days (vs. our 38-day average)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Top Hiring Sectors for Software Engineers:</w:t>
      </w:r>
      <w:r>
        <w:t xml:space="preserve"> </w:t>
      </w:r>
      <w:r>
        <w:t xml:space="preserve">Fintech (28%), HealthTech (25%), SaaS (21%)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Candidate Source Breakdown:</w:t>
      </w:r>
      <w:r>
        <w:t xml:space="preserve"> </w:t>
      </w:r>
      <w:r>
        <w:t xml:space="preserve">University Recruiters (34%), Employee Referrals (68%*), LinkedIn/Job Boards (30%)</w:t>
      </w:r>
    </w:p>
    <w:p>
      <w:pPr>
        <w:pStyle w:val="FirstParagraph"/>
      </w:pPr>
      <w:r>
        <w:rPr>
          <w:bCs/>
          <w:b/>
        </w:rPr>
        <w:t xml:space="preserve">*Note: Overlap occurs as many referrals originate from university connections.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Sales Report: Canada Vancouver Market Analysis</dc:title>
  <dc:creator/>
  <dc:language>en</dc:language>
  <cp:keywords/>
  <dcterms:created xsi:type="dcterms:W3CDTF">2026-04-26T07:19:20Z</dcterms:created>
  <dcterms:modified xsi:type="dcterms:W3CDTF">2026-04-26T07:19:20Z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