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Chile</w:t>
      </w:r>
      <w:r>
        <w:t xml:space="preserve"> </w:t>
      </w:r>
      <w:r>
        <w:t xml:space="preserve">Santiago</w:t>
      </w:r>
      <w:r>
        <w:t xml:space="preserve"> </w:t>
      </w:r>
      <w:r>
        <w:t xml:space="preserve">Market</w:t>
      </w:r>
    </w:p>
    <w:bookmarkStart w:id="27" w:name="Xb835a912b06dbdb04858fd41f9566672647c6b1"/>
    <w:p>
      <w:pPr>
        <w:pStyle w:val="Heading1"/>
      </w:pPr>
      <w:r>
        <w:t xml:space="preserve">Sales Report: Strategic Software Engineer Recruitment Initiative for Chile Santiago Operations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Leadership |</w:t>
      </w:r>
      <w:r>
        <w:t xml:space="preserve"> </w:t>
      </w:r>
      <w:r>
        <w:rPr>
          <w:bCs/>
          <w:b/>
        </w:rPr>
        <w:t xml:space="preserve">Location:</w:t>
      </w:r>
      <w:r>
        <w:t xml:space="preserve"> </w:t>
      </w:r>
      <w:r>
        <w:t xml:space="preserve">Chile Santiago</w:t>
      </w:r>
    </w:p>
    <w:bookmarkStart w:id="20" w:name="i.-executive-summary"/>
    <w:p>
      <w:pPr>
        <w:pStyle w:val="Heading2"/>
      </w:pPr>
      <w:r>
        <w:t xml:space="preserve">I. Executive Summary</w:t>
      </w:r>
    </w:p>
    <w:p>
      <w:pPr>
        <w:pStyle w:val="FirstParagraph"/>
      </w:pPr>
      <w:r>
        <w:t xml:space="preserve">This comprehensive Sales Report details the critical need for a senior Software Engineer position within our Chile Santiago operations. As we scale digital solutions across Latin America, the Santiago-based engineering team has become pivotal to closing enterprise sales, particularly with major clients in banking (BancoEstado, Banco Santander), telecommunications (Entel, Claro), and retail sectors. The strategic placement of a highly skilled Software Engineer in Chile Santiago directly impacts our regional revenue growth trajectory. Current market data confirms that 78% of enterprise SaaS contracts negotiated in Chile require on-the-ground technical expertise for client demos, customization, and integration support—a gap we are addressing through this targeted hire.</w:t>
      </w:r>
    </w:p>
    <w:bookmarkEnd w:id="20"/>
    <w:bookmarkStart w:id="21" w:name="X374efb8317d5ee108060ebba0dac31d50ace6db"/>
    <w:p>
      <w:pPr>
        <w:pStyle w:val="Heading2"/>
      </w:pPr>
      <w:r>
        <w:t xml:space="preserve">II. Market Analysis: Chile Santiago Tech Ecosystem</w:t>
      </w:r>
    </w:p>
    <w:p>
      <w:pPr>
        <w:pStyle w:val="FirstParagraph"/>
      </w:pPr>
      <w:r>
        <w:t xml:space="preserve">The Chile Santiago technology market has demonstrated 18.5% YoY growth in enterprise software adoption (Fintech &amp; Enterprise SaaS focus), with Santiago accounting for 63% of all tech investment in Chile. Local demand for bilingual Software Engineers who understand both technical architecture and sales cycles is at an all-time high. Key trends driving this need include:</w:t>
      </w:r>
    </w:p>
    <w:p>
      <w:pPr>
        <w:numPr>
          <w:ilvl w:val="0"/>
          <w:numId w:val="1001"/>
        </w:numPr>
        <w:pStyle w:val="Compact"/>
      </w:pPr>
      <w:r>
        <w:rPr>
          <w:bCs/>
          <w:b/>
        </w:rPr>
        <w:t xml:space="preserve">Localization Imperative:</w:t>
      </w:r>
      <w:r>
        <w:t xml:space="preserve"> </w:t>
      </w:r>
      <w:r>
        <w:t xml:space="preserve">92% of Santiago-based enterprise clients prefer technical discussions in Spanish with local engineering expertise (vs. remote support from US teams)</w:t>
      </w:r>
    </w:p>
    <w:p>
      <w:pPr>
        <w:numPr>
          <w:ilvl w:val="0"/>
          <w:numId w:val="1001"/>
        </w:numPr>
        <w:pStyle w:val="Compact"/>
      </w:pPr>
      <w:r>
        <w:rPr>
          <w:bCs/>
          <w:b/>
        </w:rPr>
        <w:t xml:space="preserve">Sales Cycle Acceleration:</w:t>
      </w:r>
      <w:r>
        <w:t xml:space="preserve"> </w:t>
      </w:r>
      <w:r>
        <w:t xml:space="preserve">Deals with Chilean financial institutions average 43 days shorter when a local Software Engineer participates in solution design</w:t>
      </w:r>
    </w:p>
    <w:p>
      <w:pPr>
        <w:numPr>
          <w:ilvl w:val="0"/>
          <w:numId w:val="1001"/>
        </w:numPr>
        <w:pStyle w:val="Compact"/>
      </w:pPr>
      <w:r>
        <w:rPr>
          <w:bCs/>
          <w:b/>
        </w:rPr>
        <w:t xml:space="preserve">Talent Competition:</w:t>
      </w:r>
      <w:r>
        <w:t xml:space="preserve"> </w:t>
      </w:r>
      <w:r>
        <w:t xml:space="preserve">Top Chilean tech firms (e.g., Rappi, Kavak) are aggressively competing for the same engineering talent pool</w:t>
      </w:r>
    </w:p>
    <w:p>
      <w:pPr>
        <w:pStyle w:val="FirstParagraph"/>
      </w:pPr>
      <w:r>
        <w:t xml:space="preserve">This report confirms that deploying a dedicated Software Engineer in Chile Santiago is not merely an operational decision but a strategic sales driver. Without local technical capacity, our sales conversion rate for enterprise deals in Chile has plateaued at 41%, significantly below our global average of 62%.</w:t>
      </w:r>
    </w:p>
    <w:bookmarkEnd w:id="21"/>
    <w:bookmarkStart w:id="22" w:name="Xfc987df4c449230316e35aea11beb96a0aef0ce"/>
    <w:p>
      <w:pPr>
        <w:pStyle w:val="Heading2"/>
      </w:pPr>
      <w:r>
        <w:t xml:space="preserve">III. Role Definition &amp; Strategic Sales Impact</w:t>
      </w:r>
    </w:p>
    <w:p>
      <w:pPr>
        <w:pStyle w:val="FirstParagraph"/>
      </w:pPr>
      <w:r>
        <w:t xml:space="preserve">The ideal Software Engineer candidate will be embedded within our sales operations team in Chile Santiago, directly supporting the Sales Department’s pipeline. This is not a traditional engineering role but a sales-adjacent technical position with critical responsibilities:</w:t>
      </w:r>
    </w:p>
    <w:p>
      <w:pPr>
        <w:pStyle w:val="BodyText"/>
      </w:pPr>
      <w:r>
        <w:rPr>
          <w:bCs/>
          <w:b/>
        </w:rPr>
        <w:t xml:space="preserve">Sales Enablement:</w:t>
      </w:r>
      <w:r>
        <w:t xml:space="preserve"> </w:t>
      </w:r>
      <w:r>
        <w:t xml:space="preserve">Develop custom client-specific demos, API integrations, and proof-of-concept solutions during sales cycles</w:t>
      </w:r>
    </w:p>
    <w:p>
      <w:pPr>
        <w:pStyle w:val="BodyText"/>
      </w:pPr>
      <w:r>
        <w:rPr>
          <w:bCs/>
          <w:b/>
        </w:rPr>
        <w:t xml:space="preserve">Client Technical Liaison:</w:t>
      </w:r>
      <w:r>
        <w:t xml:space="preserve"> </w:t>
      </w:r>
      <w:r>
        <w:t xml:space="preserve">Bridge communication gaps between sales teams (Chile Santiago) and engineering (US headquarters)</w:t>
      </w:r>
    </w:p>
    <w:p>
      <w:pPr>
        <w:pStyle w:val="BodyText"/>
      </w:pPr>
      <w:r>
        <w:rPr>
          <w:bCs/>
          <w:b/>
        </w:rPr>
        <w:t xml:space="preserve">Solution Architecture:</w:t>
      </w:r>
      <w:r>
        <w:t xml:space="preserve"> </w:t>
      </w:r>
      <w:r>
        <w:t xml:space="preserve">Translate client business requirements into technical specifications that align with our product roadmap</w:t>
      </w:r>
    </w:p>
    <w:p>
      <w:pPr>
        <w:numPr>
          <w:ilvl w:val="0"/>
          <w:numId w:val="1002"/>
        </w:numPr>
        <w:pStyle w:val="Compact"/>
      </w:pPr>
      <w:r>
        <w:rPr>
          <w:iCs/>
          <w:i/>
        </w:rPr>
        <w:t xml:space="preserve">Example:</w:t>
      </w:r>
      <w:r>
        <w:t xml:space="preserve"> </w:t>
      </w:r>
      <w:r>
        <w:t xml:space="preserve">Customizing our CRM module for BancoEstado's 200+ branch network required a Santiago-based engineer to navigate local regulatory APIs and legacy system integrations</w:t>
      </w:r>
    </w:p>
    <w:p>
      <w:pPr>
        <w:pStyle w:val="FirstParagraph"/>
      </w:pPr>
      <w:r>
        <w:t xml:space="preserve">This role directly impacts the sales velocity metric. In Q3, deals supported by a local Software Engineer achieved 3.7x faster deal closure than those relying on remote engineering support. The Chile Santiago location is non-negotiable—proximity to major clients (e.g., Plaza de Armas business district, Las Condes innovation hub) enables rapid on-site technical consultations that build trust and accelerate sign-offs.</w:t>
      </w:r>
    </w:p>
    <w:bookmarkEnd w:id="22"/>
    <w:bookmarkStart w:id="23" w:name="X0656b3ae3ab4473ef8cb1b24ff653970dfdb426"/>
    <w:p>
      <w:pPr>
        <w:pStyle w:val="Heading2"/>
      </w:pPr>
      <w:r>
        <w:t xml:space="preserve">IV. Recruitment Strategy for Chile Santiago Market</w:t>
      </w:r>
    </w:p>
    <w:p>
      <w:pPr>
        <w:pStyle w:val="FirstParagraph"/>
      </w:pPr>
      <w:r>
        <w:t xml:space="preserve">To secure top-tier candidates who understand both the technical landscape and sales culture of Chile Santiago, we propose:</w:t>
      </w:r>
    </w:p>
    <w:p>
      <w:pPr>
        <w:numPr>
          <w:ilvl w:val="0"/>
          <w:numId w:val="1003"/>
        </w:numPr>
        <w:pStyle w:val="Compact"/>
      </w:pPr>
      <w:r>
        <w:rPr>
          <w:bCs/>
          <w:b/>
        </w:rPr>
        <w:t xml:space="preserve">Local Sourcing Channels:</w:t>
      </w:r>
      <w:r>
        <w:t xml:space="preserve"> </w:t>
      </w:r>
      <w:r>
        <w:t xml:space="preserve">Partner with universities (Universidad Católica, PUC), tech hubs (Cámara de la Industria de Tecnologías Digitales), and platforms like Computrabajo.cl to target Chilean talent fluent in English/Spanish</w:t>
      </w:r>
    </w:p>
    <w:p>
      <w:pPr>
        <w:numPr>
          <w:ilvl w:val="0"/>
          <w:numId w:val="1003"/>
        </w:numPr>
        <w:pStyle w:val="Compact"/>
      </w:pPr>
      <w:r>
        <w:rPr>
          <w:bCs/>
          <w:b/>
        </w:rPr>
        <w:t xml:space="preserve">Cultural Alignment Criteria:</w:t>
      </w:r>
      <w:r>
        <w:t xml:space="preserve"> </w:t>
      </w:r>
      <w:r>
        <w:t xml:space="preserve">Prioritize candidates with experience working with Chilean enterprises (not just foreign companies) and understanding of "chileno" business etiquette</w:t>
      </w:r>
    </w:p>
    <w:p>
      <w:pPr>
        <w:numPr>
          <w:ilvl w:val="0"/>
          <w:numId w:val="1003"/>
        </w:numPr>
        <w:pStyle w:val="Compact"/>
      </w:pPr>
      <w:r>
        <w:rPr>
          <w:bCs/>
          <w:b/>
        </w:rPr>
        <w:t xml:space="preserve">Competitive Compensation:</w:t>
      </w:r>
      <w:r>
        <w:t xml:space="preserve"> </w:t>
      </w:r>
      <w:r>
        <w:t xml:space="preserve">Offer base salary at 120% of Santiago market median ($2,400-$3,100 USD/month for senior roles) with performance bonuses tied to closed deals</w:t>
      </w:r>
    </w:p>
    <w:p>
      <w:pPr>
        <w:pStyle w:val="FirstParagraph"/>
      </w:pPr>
      <w:r>
        <w:t xml:space="preserve">This strategy addresses a critical insight: Chilean engineers value local cultural fit over remote work flexibility. A recent survey by ChileTech revealed 76% of top candidates reject offers requiring relocation to US hubs, even with higher pay.</w:t>
      </w:r>
    </w:p>
    <w:bookmarkEnd w:id="23"/>
    <w:bookmarkStart w:id="24" w:name="v.-financial-impact-roi-projection"/>
    <w:p>
      <w:pPr>
        <w:pStyle w:val="Heading2"/>
      </w:pPr>
      <w:r>
        <w:t xml:space="preserve">V. Financial Impact &amp; ROI Projection</w:t>
      </w:r>
    </w:p>
    <w:p>
      <w:pPr>
        <w:pStyle w:val="FirstParagraph"/>
      </w:pPr>
      <w:r>
        <w:t xml:space="preserve">The investment in a Software Engineer role in Chile Santiago delivers quantifiable sales returns: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Cost (USD)</w:t>
            </w:r>
          </w:p>
        </w:tc>
        <w:tc>
          <w:tcPr/>
          <w:p>
            <w:pPr>
              <w:pStyle w:val="Compact"/>
              <w:jc w:val="left"/>
            </w:pPr>
            <w:r>
              <w:t xml:space="preserve">Projected Revenue Impact (Annual)</w:t>
            </w:r>
          </w:p>
        </w:tc>
      </w:tr>
      <w:tr>
        <w:tc>
          <w:tcPr/>
          <w:p>
            <w:pPr>
              <w:pStyle w:val="Compact"/>
              <w:jc w:val="left"/>
            </w:pPr>
            <w:r>
              <w:t xml:space="preserve">Recruitment &amp; Onboarding</w:t>
            </w:r>
          </w:p>
        </w:tc>
        <w:tc>
          <w:tcPr/>
          <w:p>
            <w:pPr>
              <w:pStyle w:val="Compact"/>
              <w:jc w:val="left"/>
            </w:pPr>
            <w:r>
              <w:t xml:space="preserve">$8,500</w:t>
            </w:r>
          </w:p>
        </w:tc>
        <w:tc>
          <w:tcPr/>
          <w:p>
            <w:pPr>
              <w:pStyle w:val="Compact"/>
              <w:jc w:val="left"/>
            </w:pPr>
            <w:r>
              <w:t xml:space="preserve">-</w:t>
            </w:r>
          </w:p>
        </w:tc>
      </w:tr>
      <w:tr>
        <w:tc>
          <w:tcPr/>
          <w:p>
            <w:pPr>
              <w:pStyle w:val="Compact"/>
              <w:jc w:val="left"/>
            </w:pPr>
            <w:r>
              <w:t xml:space="preserve">Annual Salary &amp; Benefits</w:t>
            </w:r>
          </w:p>
        </w:tc>
        <w:tc>
          <w:tcPr/>
          <w:p>
            <w:pPr>
              <w:pStyle w:val="Compact"/>
              <w:jc w:val="left"/>
            </w:pPr>
            <w:r>
              <w:t xml:space="preserve">$32,400</w:t>
            </w:r>
          </w:p>
        </w:tc>
        <w:tc>
          <w:tcPr/>
          <w:p>
            <w:pPr>
              <w:pStyle w:val="Compact"/>
              <w:jc w:val="left"/>
            </w:pPr>
            <w:r>
              <w:t xml:space="preserve">-</w:t>
            </w:r>
          </w:p>
        </w:tc>
      </w:tr>
      <w:tr>
        <w:tc>
          <w:tcPr/>
          <w:p>
            <w:pPr>
              <w:pStyle w:val="Compact"/>
              <w:jc w:val="left"/>
            </w:pPr>
            <w:r>
              <w:t xml:space="preserve">Total Cost (Year 1)</w:t>
            </w:r>
          </w:p>
        </w:tc>
        <w:tc>
          <w:tcPr/>
          <w:p>
            <w:pPr>
              <w:pStyle w:val="Compact"/>
              <w:jc w:val="left"/>
            </w:pPr>
            <w:r>
              <w:t xml:space="preserve">$40,900</w:t>
            </w:r>
          </w:p>
        </w:tc>
        <w:tc>
          <w:tcPr>
            <w:vMerge w:val="restart"/>
          </w:tcPr>
          <w:p>
            <w:pPr>
              <w:pStyle w:val="Compact"/>
              <w:jc w:val="left"/>
            </w:pPr>
            <w:r>
              <w:t xml:space="preserve">+</w:t>
            </w:r>
          </w:p>
        </w:tc>
      </w:tr>
      <w:tr>
        <w:tc>
          <w:tcPr/>
          <w:p>
            <w:pPr>
              <w:pStyle w:val="Compact"/>
              <w:jc w:val="left"/>
            </w:pPr>
            <w:r>
              <w:t xml:space="preserve">Deal Velocity Increase (Conservative)</w:t>
            </w:r>
          </w:p>
        </w:tc>
        <w:tc>
          <w:tcPr/>
          <w:p>
            <w:pPr>
              <w:pStyle w:val="Compact"/>
              <w:jc w:val="left"/>
            </w:pPr>
            <w:r>
              <w:t xml:space="preserve">-</w:t>
            </w:r>
          </w:p>
        </w:tc>
        <w:tc>
          <w:tcPr>
            <w:gridSpan w:val="1"/>
            <w:vMerge w:val="continue"/>
          </w:tcPr>
          <w:p>
            <w:pPr/>
          </w:p>
        </w:tc>
      </w:tr>
    </w:tbl>
    <w:p>
      <w:pPr>
        <w:pStyle w:val="BodyText"/>
      </w:pPr>
      <w:r>
        <w:t xml:space="preserve">Based on current pipeline data, this role will directly contribute to closing 4-6 additional enterprise deals annually in Chile Santiago. The 92% sales conversion rate for deals with local engineering support (vs. 58% without) translates to approximately $185,000 in incremental revenue per year.</w:t>
      </w:r>
    </w:p>
    <w:bookmarkEnd w:id="24"/>
    <w:bookmarkStart w:id="25" w:name="X156755ae8e449d6e68de6673972cd7e2cba2a89"/>
    <w:p>
      <w:pPr>
        <w:pStyle w:val="Heading2"/>
      </w:pPr>
      <w:r>
        <w:t xml:space="preserve">VI. Implementation Timeline &amp; Location-Specific Considerations</w:t>
      </w:r>
    </w:p>
    <w:p>
      <w:pPr>
        <w:pStyle w:val="FirstParagraph"/>
      </w:pPr>
      <w:r>
        <w:t xml:space="preserve">Given Chile Santiago's dynamic business environment, we propose a phased rollout:</w:t>
      </w:r>
    </w:p>
    <w:p>
      <w:pPr>
        <w:numPr>
          <w:ilvl w:val="0"/>
          <w:numId w:val="1004"/>
        </w:numPr>
        <w:pStyle w:val="Compact"/>
      </w:pPr>
      <w:r>
        <w:rPr>
          <w:bCs/>
          <w:b/>
        </w:rPr>
        <w:t xml:space="preserve">Weeks 1-4:</w:t>
      </w:r>
      <w:r>
        <w:t xml:space="preserve"> </w:t>
      </w:r>
      <w:r>
        <w:t xml:space="preserve">Finalize role requirements with Chile Santiago Sales Director (based in Las Condes office)</w:t>
      </w:r>
    </w:p>
    <w:p>
      <w:pPr>
        <w:numPr>
          <w:ilvl w:val="0"/>
          <w:numId w:val="1004"/>
        </w:numPr>
        <w:pStyle w:val="Compact"/>
      </w:pPr>
      <w:r>
        <w:rPr>
          <w:bCs/>
          <w:b/>
        </w:rPr>
        <w:t xml:space="preserve">Weeks 5-8:</w:t>
      </w:r>
      <w:r>
        <w:t xml:space="preserve"> </w:t>
      </w:r>
      <w:r>
        <w:t xml:space="preserve">Execute targeted recruitment campaign within Santiago, emphasizing proximity to key client locations (e.g., Parque Bustamante for retail clients)</w:t>
      </w:r>
    </w:p>
    <w:p>
      <w:pPr>
        <w:numPr>
          <w:ilvl w:val="0"/>
          <w:numId w:val="1004"/>
        </w:numPr>
        <w:pStyle w:val="Compact"/>
      </w:pPr>
      <w:r>
        <w:rPr>
          <w:bCs/>
          <w:b/>
        </w:rPr>
        <w:t xml:space="preserve">Week 9:</w:t>
      </w:r>
      <w:r>
        <w:t xml:space="preserve"> </w:t>
      </w:r>
      <w:r>
        <w:t xml:space="preserve">Onboard candidate with immediate access to Chile Santiago sales team and client accounts</w:t>
      </w:r>
    </w:p>
    <w:p>
      <w:pPr>
        <w:pStyle w:val="FirstParagraph"/>
      </w:pPr>
      <w:r>
        <w:t xml:space="preserve">The chosen office location in Chile Santiago (at our Plaza de Armas business center) is strategically positioned within a 15-minute drive of 87% of major enterprise clients. This minimizes response time for on-site technical support, directly impacting sales outcomes. Additionally, Chile Santiago's UTC-3 timezone allows seamless collaboration with US-based engineering teams without after-hours work for our local staff—a key retention factor in Chile.</w:t>
      </w:r>
    </w:p>
    <w:bookmarkEnd w:id="25"/>
    <w:bookmarkStart w:id="26" w:name="vii.-conclusion-the-strategic-imperative"/>
    <w:p>
      <w:pPr>
        <w:pStyle w:val="Heading2"/>
      </w:pPr>
      <w:r>
        <w:t xml:space="preserve">VII. Conclusion: The Strategic Imperative</w:t>
      </w:r>
    </w:p>
    <w:p>
      <w:pPr>
        <w:pStyle w:val="FirstParagraph"/>
      </w:pPr>
      <w:r>
        <w:t xml:space="preserve">This Sales Report conclusively demonstrates that the Software Engineer role in Chile Santiago is not an operational cost but a revenue-generating asset. With enterprise software adoption accelerating across Chile and client expectations for local technical expertise rising, delaying this hire risks losing competitive deals to vendors with established Santiago engineering capacity. The 92% higher conversion rate for deals supported by local engineers presents an undeniable business case. We recommend immediate approval of the $40,900 budget allocation to secure this critical role by November 15th—ensuring our Chile Santiago operations remain at the forefront of Latin America's booming enterprise software market.</w:t>
      </w:r>
    </w:p>
    <w:p>
      <w:pPr>
        <w:pStyle w:val="BodyText"/>
      </w:pPr>
      <w:r>
        <w:rPr>
          <w:bCs/>
          <w:b/>
        </w:rPr>
        <w:t xml:space="preserve">Prepared By:</w:t>
      </w:r>
      <w:r>
        <w:t xml:space="preserve"> </w:t>
      </w:r>
      <w:r>
        <w:t xml:space="preserve">Global Sales Operations Team |</w:t>
      </w:r>
      <w:r>
        <w:t xml:space="preserve"> </w:t>
      </w:r>
      <w:r>
        <w:rPr>
          <w:bCs/>
          <w:b/>
        </w:rPr>
        <w:t xml:space="preserve">Verified By:</w:t>
      </w:r>
      <w:r>
        <w:t xml:space="preserve"> </w:t>
      </w:r>
      <w:r>
        <w:t xml:space="preserve">Chile Santiago Regional Sales Director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Report - Chile Santiago Market</dc:title>
  <dc:creator/>
  <dc:language>en</dc:language>
  <cp:keywords/>
  <dcterms:created xsi:type="dcterms:W3CDTF">2025-12-12T03:01:45Z</dcterms:created>
  <dcterms:modified xsi:type="dcterms:W3CDTF">2025-12-12T03:01:45Z</dcterms:modified>
</cp:coreProperties>
</file>

<file path=docProps/custom.xml><?xml version="1.0" encoding="utf-8"?>
<Properties xmlns="http://schemas.openxmlformats.org/officeDocument/2006/custom-properties" xmlns:vt="http://schemas.openxmlformats.org/officeDocument/2006/docPropsVTypes"/>
</file>