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2023</w:t>
      </w:r>
      <w:r>
        <w:t xml:space="preserve"> </w:t>
      </w:r>
      <w:r>
        <w:t xml:space="preserve">Sales</w:t>
      </w:r>
      <w:r>
        <w:t xml:space="preserve"> </w:t>
      </w:r>
      <w:r>
        <w:t xml:space="preserve">Report:</w:t>
      </w:r>
      <w:r>
        <w:t xml:space="preserve"> </w:t>
      </w:r>
      <w:r>
        <w:t xml:space="preserve">Software</w:t>
      </w:r>
      <w:r>
        <w:t xml:space="preserve"> </w:t>
      </w:r>
      <w:r>
        <w:t xml:space="preserve">Engineer</w:t>
      </w:r>
      <w:r>
        <w:t xml:space="preserve"> </w:t>
      </w:r>
      <w:r>
        <w:t xml:space="preserve">Performance</w:t>
      </w:r>
      <w:r>
        <w:t xml:space="preserve"> </w:t>
      </w:r>
      <w:r>
        <w:t xml:space="preserve">in</w:t>
      </w:r>
      <w:r>
        <w:t xml:space="preserve"> </w:t>
      </w:r>
      <w:r>
        <w:t xml:space="preserve">China</w:t>
      </w:r>
      <w:r>
        <w:t xml:space="preserve"> </w:t>
      </w:r>
      <w:r>
        <w:t xml:space="preserve">Guangzhou</w:t>
      </w:r>
      <w:r>
        <w:t xml:space="preserve"> </w:t>
      </w:r>
      <w:r>
        <w:t xml:space="preserve">Market</w:t>
      </w:r>
    </w:p>
    <w:bookmarkStart w:id="29" w:name="X519d6155918e3b93a9b1207badf752a1a5bd08d"/>
    <w:p>
      <w:pPr>
        <w:pStyle w:val="Heading1"/>
      </w:pPr>
      <w:r>
        <w:t xml:space="preserve">Q3 2023 Sales Performance Report: Software Engineer Contributions to Market Expansion in China Guangzhou</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Global Executive Leadership |</w:t>
      </w:r>
      <w:r>
        <w:t xml:space="preserve"> </w:t>
      </w:r>
      <w:r>
        <w:rPr>
          <w:bCs/>
          <w:b/>
        </w:rPr>
        <w:t xml:space="preserve">Region:</w:t>
      </w:r>
      <w:r>
        <w:t xml:space="preserve"> </w:t>
      </w:r>
      <w:r>
        <w:t xml:space="preserve">China Guangzhou</w:t>
      </w:r>
    </w:p>
    <w:bookmarkStart w:id="20" w:name="executive-summary"/>
    <w:p>
      <w:pPr>
        <w:pStyle w:val="Heading2"/>
      </w:pPr>
      <w:r>
        <w:t xml:space="preserve">Executive Summary</w:t>
      </w:r>
    </w:p>
    <w:p>
      <w:pPr>
        <w:pStyle w:val="FirstParagraph"/>
      </w:pPr>
      <w:r>
        <w:t xml:space="preserve">This Sales Report documents the pivotal role of our Software Engineer team in driving revenue growth and market penetration across China's dynamic Guangzhou technology ecosystem. In Q3 2023, strategic deployments by our engineering talent directly contributed to a 34% YoY increase in enterprise software contracts within Guangzhou, exceeding regional sales targets by 18%. The synergy between technical innovation and localized business development has positioned us as a preferred partner for manufacturing, e-commerce, and fintech clients across the Pearl River Delta region.</w:t>
      </w:r>
    </w:p>
    <w:p>
      <w:pPr>
        <w:pStyle w:val="BodyText"/>
      </w:pPr>
      <w:r>
        <w:rPr>
          <w:bCs/>
          <w:b/>
        </w:rPr>
        <w:t xml:space="preserve">Key Achievement:</w:t>
      </w:r>
      <w:r>
        <w:t xml:space="preserve"> </w:t>
      </w:r>
      <w:r>
        <w:t xml:space="preserve">Our Guangzhou-based Software Engineer team delivered 12 client-specific platform integrations in Q3, resulting in $2.7M in new recurring revenue and securing 5 major contracts with Tier-1 manufacturers headquartered in Guangzhou.</w:t>
      </w:r>
    </w:p>
    <w:bookmarkEnd w:id="20"/>
    <w:bookmarkStart w:id="21" w:name="Xff4e3670a8f7302df5cd76d005a2f0966d1efb5"/>
    <w:p>
      <w:pPr>
        <w:pStyle w:val="Heading2"/>
      </w:pPr>
      <w:r>
        <w:t xml:space="preserve">Sales Metrics Overview: Engineering-Driven Growth</w:t>
      </w:r>
    </w:p>
    <w:p>
      <w:pPr>
        <w:pStyle w:val="FirstParagraph"/>
      </w:pPr>
      <w:r>
        <w:t xml:space="preserve">Quantifiable results demonstrate how our Software Engineer capabilities directly translate to commercial success. Unlike traditional sales models focused solely on client acquisition, our approach embeds technical expertise at every sales cycle stage in China Guangzhou:</w:t>
      </w:r>
    </w:p>
    <w:p>
      <w:pPr>
        <w:numPr>
          <w:ilvl w:val="0"/>
          <w:numId w:val="1001"/>
        </w:numPr>
        <w:pStyle w:val="Compact"/>
      </w:pPr>
      <w:r>
        <w:rPr>
          <w:bCs/>
          <w:b/>
        </w:rPr>
        <w:t xml:space="preserve">Contract Conversion Rate:</w:t>
      </w:r>
      <w:r>
        <w:t xml:space="preserve"> </w:t>
      </w:r>
      <w:r>
        <w:t xml:space="preserve">Increased from 42% to 68% through solution-specific engineering demonstrations (Guangzhou market average: 39%)</w:t>
      </w:r>
    </w:p>
    <w:p>
      <w:pPr>
        <w:numPr>
          <w:ilvl w:val="0"/>
          <w:numId w:val="1001"/>
        </w:numPr>
        <w:pStyle w:val="Compact"/>
      </w:pPr>
      <w:r>
        <w:rPr>
          <w:bCs/>
          <w:b/>
        </w:rPr>
        <w:t xml:space="preserve">Cross-Sell Success:</w:t>
      </w:r>
      <w:r>
        <w:t xml:space="preserve"> </w:t>
      </w:r>
      <w:r>
        <w:t xml:space="preserve">Software Engineer-led technical workshops boosted product suite adoption by 57% among existing Guangzhou clients</w:t>
      </w:r>
    </w:p>
    <w:p>
      <w:pPr>
        <w:numPr>
          <w:ilvl w:val="0"/>
          <w:numId w:val="1001"/>
        </w:numPr>
        <w:pStyle w:val="Compact"/>
      </w:pPr>
      <w:r>
        <w:t xml:space="preserve">Engineering support reduced churn by 22% compared to non-technical sales approaches</w:t>
      </w:r>
    </w:p>
    <w:bookmarkEnd w:id="21"/>
    <w:bookmarkStart w:id="25" w:name="Xabd1fd845a67543f8c8dcfe3961a37b06f56cd9"/>
    <w:p>
      <w:pPr>
        <w:pStyle w:val="Heading2"/>
      </w:pPr>
      <w:r>
        <w:t xml:space="preserve">Key Projects Driving Revenue in China Guangzhou</w:t>
      </w:r>
    </w:p>
    <w:p>
      <w:pPr>
        <w:pStyle w:val="FirstParagraph"/>
      </w:pPr>
      <w:r>
        <w:t xml:space="preserve">The following projects exemplify how our Software Engineer team transformed technical capabilities into commercial wins within Guangzhou's unique market context:</w:t>
      </w:r>
    </w:p>
    <w:bookmarkStart w:id="22" w:name="Xb94e5b711e1d09f1f42b0df328e2225391e1e5d"/>
    <w:p>
      <w:pPr>
        <w:pStyle w:val="Heading3"/>
      </w:pPr>
      <w:r>
        <w:t xml:space="preserve">1. Smart Manufacturing Platform for Guangzhou Automotive Group (GAG)</w:t>
      </w:r>
    </w:p>
    <w:p>
      <w:pPr>
        <w:pStyle w:val="FirstParagraph"/>
      </w:pPr>
      <w:r>
        <w:t xml:space="preserve">Our Software Engineer developed a cloud-based IoT integration platform connecting GAG's 12 factories across Guangdong Province. By embedding real-time production analytics and predictive maintenance capabilities—tailored to Chinese manufacturing standards—the solution generated a $950K annual contract with option for city-wide expansion. The engineering team worked directly with GAG's local technical staff to ensure compliance with China's Industrial Internet of Things (IIoT) regulations.</w:t>
      </w:r>
    </w:p>
    <w:bookmarkEnd w:id="22"/>
    <w:bookmarkStart w:id="23" w:name="Xe84acb4e77b9997206b79fb954416dcb0a6f124"/>
    <w:p>
      <w:pPr>
        <w:pStyle w:val="Heading3"/>
      </w:pPr>
      <w:r>
        <w:t xml:space="preserve">2. E-commerce Fulfillment Suite for Guangzhou-based Kuaishou Logistics</w:t>
      </w:r>
    </w:p>
    <w:p>
      <w:pPr>
        <w:pStyle w:val="FirstParagraph"/>
      </w:pPr>
      <w:r>
        <w:t xml:space="preserve">Responding to the explosive growth of live-stream commerce in Guangzhou, our Software Engineer team delivered a hyperlocal fulfillment solution within 8 weeks. The platform integrates with WeChat Pay and Meituan logistics APIs while optimizing routes through Guangzhou's dense urban infrastructure. This project secured $620K in initial revenue and became the foundation for a strategic partnership covering 70% of Kuaishou's southern China warehouse operations.</w:t>
      </w:r>
    </w:p>
    <w:bookmarkEnd w:id="23"/>
    <w:bookmarkStart w:id="24" w:name="X96f6472bf0dfe154d005a5ba7fd97bbe2ec2b6b"/>
    <w:p>
      <w:pPr>
        <w:pStyle w:val="Heading3"/>
      </w:pPr>
      <w:r>
        <w:t xml:space="preserve">3. AI-Powered Customs Compliance System for Guangzhou Port Authority</w:t>
      </w:r>
    </w:p>
    <w:p>
      <w:pPr>
        <w:pStyle w:val="FirstParagraph"/>
      </w:pPr>
      <w:r>
        <w:t xml:space="preserve">Addressing a critical pain point for export-oriented businesses in Guangzhou, our Software Engineer developed an AI solution that reduced customs clearance errors by 89%. The system leverages China's National Customs Data Platform APIs while adapting to regional port protocols. This government-facing project resulted in a $410K contract and established credibility for future public-sector engagements across Guangdong.</w:t>
      </w:r>
    </w:p>
    <w:bookmarkEnd w:id="24"/>
    <w:bookmarkEnd w:id="25"/>
    <w:bookmarkStart w:id="26" w:name="X094fcbe17a4681f19145fcade3c906980cce0ce"/>
    <w:p>
      <w:pPr>
        <w:pStyle w:val="Heading2"/>
      </w:pPr>
      <w:r>
        <w:t xml:space="preserve">China Guangzhou Market Analysis: Why Technical Sales Strategy Works</w:t>
      </w:r>
    </w:p>
    <w:p>
      <w:pPr>
        <w:pStyle w:val="FirstParagraph"/>
      </w:pPr>
      <w:r>
        <w:t xml:space="preserve">Guangzhou's position as China's third-largest tech hub (after Shenzhen and Beijing) creates unique opportunities for engineering-centric sales approaches:</w:t>
      </w:r>
    </w:p>
    <w:p>
      <w:pPr>
        <w:numPr>
          <w:ilvl w:val="0"/>
          <w:numId w:val="1002"/>
        </w:numPr>
        <w:pStyle w:val="Compact"/>
      </w:pPr>
      <w:r>
        <w:rPr>
          <w:bCs/>
          <w:b/>
        </w:rPr>
        <w:t xml:space="preserve">Manufacturing Density:</w:t>
      </w:r>
      <w:r>
        <w:t xml:space="preserve"> </w:t>
      </w:r>
      <w:r>
        <w:t xml:space="preserve">Over 45,000 manufacturing firms in Guangzhou require digital transformation solutions requiring deep technical integration</w:t>
      </w:r>
    </w:p>
    <w:p>
      <w:pPr>
        <w:numPr>
          <w:ilvl w:val="0"/>
          <w:numId w:val="1002"/>
        </w:numPr>
        <w:pStyle w:val="Compact"/>
      </w:pPr>
      <w:r>
        <w:rPr>
          <w:bCs/>
          <w:b/>
        </w:rPr>
        <w:t xml:space="preserve">E-commerce Ecosystem:</w:t>
      </w:r>
      <w:r>
        <w:t xml:space="preserve"> </w:t>
      </w:r>
      <w:r>
        <w:t xml:space="preserve">Guangzhou hosts the world's largest wholesale market (Yiwu) and serves as Alibaba's southern logistics hub</w:t>
      </w:r>
    </w:p>
    <w:p>
      <w:pPr>
        <w:numPr>
          <w:ilvl w:val="0"/>
          <w:numId w:val="1002"/>
        </w:numPr>
        <w:pStyle w:val="Compact"/>
      </w:pPr>
      <w:r>
        <w:rPr>
          <w:bCs/>
          <w:b/>
        </w:rPr>
        <w:t xml:space="preserve">Government Initiatives:</w:t>
      </w:r>
      <w:r>
        <w:t xml:space="preserve"> </w:t>
      </w:r>
      <w:r>
        <w:t xml:space="preserve">"Digital Guangdong 2025" targets $18B in tech investment, prioritizing AI and industrial software solutions</w:t>
      </w:r>
    </w:p>
    <w:p>
      <w:pPr>
        <w:pStyle w:val="FirstParagraph"/>
      </w:pPr>
      <w:r>
        <w:t xml:space="preserve">The presence of our Software Engineer team within the Guangzhou office—rather than remote support—has been critical. Local engineers understand Mandarin business protocols, cultural nuances in client negotiations, and China's specific technical compliance landscape (e.g., data localization laws under PIPL). This proximity reduced solution deployment timelines by 37% compared to non-localized engineering models.</w:t>
      </w:r>
    </w:p>
    <w:bookmarkEnd w:id="26"/>
    <w:bookmarkStart w:id="27" w:name="X81dcc0bb695ae736353c409154762d2714c66a7"/>
    <w:p>
      <w:pPr>
        <w:pStyle w:val="Heading2"/>
      </w:pPr>
      <w:r>
        <w:t xml:space="preserve">Challenges &amp; Strategic Solutions Implemented</w:t>
      </w:r>
    </w:p>
    <w:p>
      <w:pPr>
        <w:pStyle w:val="FirstParagraph"/>
      </w:pPr>
      <w:r>
        <w:t xml:space="preserve">Our team identified two key challenges in the Guangzhou market that required specialized Software Engineer interventions:</w:t>
      </w:r>
    </w:p>
    <w:p>
      <w:pPr>
        <w:numPr>
          <w:ilvl w:val="0"/>
          <w:numId w:val="1003"/>
        </w:numPr>
        <w:pStyle w:val="Compact"/>
      </w:pPr>
      <w:r>
        <w:rPr>
          <w:bCs/>
          <w:b/>
        </w:rPr>
        <w:t xml:space="preserve">Client Technical Literacy Gap:</w:t>
      </w:r>
      <w:r>
        <w:t xml:space="preserve"> </w:t>
      </w:r>
      <w:r>
        <w:t xml:space="preserve">Many Guangzhou SMEs lacked internal IT staff to implement complex solutions. Our response included creating localized technical onboarding kits in Mandarin, developed by our Software Engineer team with regional case studies.</w:t>
      </w:r>
    </w:p>
    <w:p>
      <w:pPr>
        <w:numPr>
          <w:ilvl w:val="0"/>
          <w:numId w:val="1003"/>
        </w:numPr>
        <w:pStyle w:val="Compact"/>
      </w:pPr>
      <w:r>
        <w:rPr>
          <w:bCs/>
          <w:b/>
        </w:rPr>
        <w:t xml:space="preserve">Competitive Pressure from Local Players:</w:t>
      </w:r>
      <w:r>
        <w:t xml:space="preserve"> </w:t>
      </w:r>
      <w:r>
        <w:t xml:space="preserve">Homegrown Chinese vendors offered lower-priced but less scalable solutions. We countered through engineering-led value demonstrations showing 3-year total cost of ownership advantages.</w:t>
      </w:r>
    </w:p>
    <w:bookmarkEnd w:id="27"/>
    <w:bookmarkStart w:id="28" w:name="X505f68dba07e7fde463cc819bbd5a22c09ece8c"/>
    <w:p>
      <w:pPr>
        <w:pStyle w:val="Heading2"/>
      </w:pPr>
      <w:r>
        <w:t xml:space="preserve">Future Strategy: Scaling Engineering-Driven Sales in China Guangzhou</w:t>
      </w:r>
    </w:p>
    <w:p>
      <w:pPr>
        <w:pStyle w:val="FirstParagraph"/>
      </w:pPr>
      <w:r>
        <w:t xml:space="preserve">Building on Q3 success, our strategy for Q4 2023 and beyond includes:</w:t>
      </w:r>
    </w:p>
    <w:p>
      <w:pPr>
        <w:numPr>
          <w:ilvl w:val="0"/>
          <w:numId w:val="1004"/>
        </w:numPr>
        <w:pStyle w:val="Compact"/>
      </w:pPr>
      <w:r>
        <w:rPr>
          <w:bCs/>
          <w:b/>
        </w:rPr>
        <w:t xml:space="preserve">Guangzhou Engineering Hub Expansion:</w:t>
      </w:r>
      <w:r>
        <w:t xml:space="preserve"> </w:t>
      </w:r>
      <w:r>
        <w:t xml:space="preserve">Adding two more Software Engineer positions focused exclusively on manufacturing sector solutions</w:t>
      </w:r>
    </w:p>
    <w:p>
      <w:pPr>
        <w:numPr>
          <w:ilvl w:val="0"/>
          <w:numId w:val="1004"/>
        </w:numPr>
        <w:pStyle w:val="Compact"/>
      </w:pPr>
      <w:r>
        <w:rPr>
          <w:bCs/>
          <w:b/>
        </w:rPr>
        <w:t xml:space="preserve">Sales-Engineering Co-Pilot Model:</w:t>
      </w:r>
      <w:r>
        <w:t xml:space="preserve"> </w:t>
      </w:r>
      <w:r>
        <w:t xml:space="preserve">All sales representatives will now require joint technical presentations with engineers in Guangzhou client meetings</w:t>
      </w:r>
    </w:p>
    <w:p>
      <w:pPr>
        <w:numPr>
          <w:ilvl w:val="0"/>
          <w:numId w:val="1004"/>
        </w:numPr>
        <w:pStyle w:val="Compact"/>
      </w:pPr>
      <w:r>
        <w:rPr>
          <w:bCs/>
          <w:b/>
        </w:rPr>
        <w:t xml:space="preserve">Localization Acceleration:</w:t>
      </w:r>
      <w:r>
        <w:t xml:space="preserve"> </w:t>
      </w:r>
      <w:r>
        <w:t xml:space="preserve">Developing industry-specific templates for Guangdong's key sectors (textiles, electronics, food processing) using our Software Engineer team</w:t>
      </w:r>
    </w:p>
    <w:p>
      <w:pPr>
        <w:pStyle w:val="FirstParagraph"/>
      </w:pPr>
      <w:r>
        <w:t xml:space="preserve">The data is unequivocal: embedding Software Engineer expertise directly into the sales process has created a sustainable competitive advantage in China Guangzhou. As manufacturing digitization accelerates across Guangdong Province and with the government's strong support for industrial software, our engineering-led model positions us to capture significant market share.</w:t>
      </w:r>
    </w:p>
    <w:p>
      <w:pPr>
        <w:pStyle w:val="BodyText"/>
      </w:pPr>
      <w:r>
        <w:rPr>
          <w:bCs/>
          <w:b/>
        </w:rPr>
        <w:t xml:space="preserve">Conclusion:</w:t>
      </w:r>
      <w:r>
        <w:t xml:space="preserve"> </w:t>
      </w:r>
      <w:r>
        <w:t xml:space="preserve">In the China Guangzhou market, technical capability is no longer just a product feature—it is the primary sales differentiator. Our Software Engineer team's direct contribution to Q3 revenue growth proves that when engineering talent partners with sales strategy in local markets, transformational business outcomes follow. We recommend full-scale implementation of this model across all major Chinese cities by Q1 2024.</w:t>
      </w:r>
    </w:p>
    <w:p>
      <w:pPr>
        <w:pStyle w:val="BodyText"/>
      </w:pPr>
      <w:r>
        <w:t xml:space="preserve">Prepared by: Global Sales &amp; Engineering Strategy Division | Confidential – For Internal Use Only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2023 Sales Report: Software Engineer Performance in China Guangzhou Market</dc:title>
  <dc:creator/>
  <dc:language>en</dc:language>
  <cp:keywords/>
  <dcterms:created xsi:type="dcterms:W3CDTF">2026-07-19T08:59:10Z</dcterms:created>
  <dcterms:modified xsi:type="dcterms:W3CDTF">2026-07-19T08:59:10Z</dcterms:modified>
</cp:coreProperties>
</file>

<file path=docProps/custom.xml><?xml version="1.0" encoding="utf-8"?>
<Properties xmlns="http://schemas.openxmlformats.org/officeDocument/2006/custom-properties" xmlns:vt="http://schemas.openxmlformats.org/officeDocument/2006/docPropsVTypes"/>
</file>