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2024</w:t>
      </w:r>
      <w:r>
        <w:t xml:space="preserve"> </w:t>
      </w:r>
      <w:r>
        <w:t xml:space="preserve">Sales</w:t>
      </w:r>
      <w:r>
        <w:t xml:space="preserve"> </w:t>
      </w:r>
      <w:r>
        <w:t xml:space="preserve">Report:</w:t>
      </w:r>
      <w:r>
        <w:t xml:space="preserve"> </w:t>
      </w:r>
      <w:r>
        <w:t xml:space="preserve">Software</w:t>
      </w:r>
      <w:r>
        <w:t xml:space="preserve"> </w:t>
      </w:r>
      <w:r>
        <w:t xml:space="preserve">Engineer</w:t>
      </w:r>
      <w:r>
        <w:t xml:space="preserve"> </w:t>
      </w:r>
      <w:r>
        <w:t xml:space="preserve">Talent</w:t>
      </w:r>
      <w:r>
        <w:t xml:space="preserve"> </w:t>
      </w:r>
      <w:r>
        <w:t xml:space="preserve">&amp;</w:t>
      </w:r>
      <w:r>
        <w:t xml:space="preserve"> </w:t>
      </w:r>
      <w:r>
        <w:t xml:space="preserve">Market</w:t>
      </w:r>
      <w:r>
        <w:t xml:space="preserve"> </w:t>
      </w:r>
      <w:r>
        <w:t xml:space="preserve">Expansion</w:t>
      </w:r>
      <w:r>
        <w:t xml:space="preserve"> </w:t>
      </w:r>
      <w:r>
        <w:t xml:space="preserve">in</w:t>
      </w:r>
      <w:r>
        <w:t xml:space="preserve"> </w:t>
      </w:r>
      <w:r>
        <w:t xml:space="preserve">China</w:t>
      </w:r>
      <w:r>
        <w:t xml:space="preserve"> </w:t>
      </w:r>
      <w:r>
        <w:t xml:space="preserve">Shanghai</w:t>
      </w:r>
    </w:p>
    <w:bookmarkStart w:id="28" w:name="X674913d9a31f1b72350fdb0e2b19e4fb4311649"/>
    <w:p>
      <w:pPr>
        <w:pStyle w:val="Heading1"/>
      </w:pPr>
      <w:r>
        <w:t xml:space="preserve">Q3 2024 Sales Report: Strategic Talent Acquisition &amp; Market Performance for Software Engineers in China Shanghai</w:t>
      </w:r>
    </w:p>
    <w:p>
      <w:pPr>
        <w:pStyle w:val="FirstParagraph"/>
      </w:pPr>
      <w:r>
        <w:t xml:space="preserve">Prepared For: Executive Leadership &amp; Sales Strategy Committee</w:t>
      </w:r>
      <w:r>
        <w:br/>
      </w:r>
      <w:r>
        <w:t xml:space="preserve">Prepared By: Global Sales Operations, Nexus Tech Solutions</w:t>
      </w:r>
      <w:r>
        <w:br/>
      </w:r>
      <w:r>
        <w:t xml:space="preserve">Date: October 26, 2024</w:t>
      </w:r>
    </w:p>
    <w:bookmarkStart w:id="20" w:name="executive-summary"/>
    <w:p>
      <w:pPr>
        <w:pStyle w:val="Heading2"/>
      </w:pPr>
      <w:r>
        <w:t xml:space="preserve">Executive Summary</w:t>
      </w:r>
    </w:p>
    <w:p>
      <w:pPr>
        <w:pStyle w:val="FirstParagraph"/>
      </w:pPr>
      <w:r>
        <w:t xml:space="preserve">This Sales Report details the critical relationship between strategic Software Engineer recruitment and revenue generation within our China Shanghai operations. Q3 demonstrated a 18% YoY increase in sales velocity directly attributable to enhanced engineering capacity in Shanghai, confirming our investment in local talent as a core growth driver. With the Shanghai market representing 27% of our total China revenue, optimizing the Software Engineer pipeline has become non-negotiable for sustained expansion.</w:t>
      </w:r>
    </w:p>
    <w:bookmarkEnd w:id="20"/>
    <w:bookmarkStart w:id="21" w:name="X8d4f87da73b55b6dc274c3fed3a2cf5d13b08ff"/>
    <w:p>
      <w:pPr>
        <w:pStyle w:val="Heading2"/>
      </w:pPr>
      <w:r>
        <w:t xml:space="preserve">Market Analysis &amp; Sales Context in China Shanghai</w:t>
      </w:r>
    </w:p>
    <w:p>
      <w:pPr>
        <w:pStyle w:val="FirstParagraph"/>
      </w:pPr>
      <w:r>
        <w:t xml:space="preserve">Shanghai remains the undisputed innovation epicenter for technology sales in mainland China, hosting over 38% of the nation's top-tier tech enterprises. Our Q3 sales data reveals that customers in Shanghai (particularly financial services, e-commerce, and AI-driven industries) demand faster product iteration cycles – a capability intrinsically linked to on-site Software Engineer bandwidth. The local market’s unique dynamics require engineers who understand both global SaaS architecture and China-specific regulatory frameworks (e.g., Cybersecurity Law, Data Security Regulations).</w:t>
      </w:r>
    </w:p>
    <w:p>
      <w:pPr>
        <w:pStyle w:val="BodyText"/>
      </w:pPr>
      <w:r>
        <w:t xml:space="preserve">Key sales indicators from Shanghai in Q3:</w:t>
      </w:r>
      <w:r>
        <w:t xml:space="preserve"> </w:t>
      </w:r>
      <w:r>
        <w:t xml:space="preserve">• 42% of enterprise contracts closed featured customized integration modules built by our Shanghai-based Software Engineers.</w:t>
      </w:r>
      <w:r>
        <w:t xml:space="preserve"> </w:t>
      </w:r>
      <w:r>
        <w:t xml:space="preserve">• Sales cycle time reduced by 29% for clients served by local engineering teams versus remote support models.</w:t>
      </w:r>
      <w:r>
        <w:t xml:space="preserve"> </w:t>
      </w:r>
      <w:r>
        <w:t xml:space="preserve">• Customer satisfaction (CSAT) for technical delivery rose to 94.3%, up from 87% last year – directly tied to engineer responsiveness.</w:t>
      </w:r>
    </w:p>
    <w:bookmarkEnd w:id="21"/>
    <w:bookmarkStart w:id="24" w:name="X3faa581bf2093f93d8747b54c0e2c6a7f30fa2d"/>
    <w:p>
      <w:pPr>
        <w:pStyle w:val="Heading2"/>
      </w:pPr>
      <w:r>
        <w:t xml:space="preserve">Software Engineer Performance &amp; Sales Impact</w:t>
      </w:r>
    </w:p>
    <w:p>
      <w:pPr>
        <w:pStyle w:val="FirstParagraph"/>
      </w:pPr>
      <w:r>
        <w:t xml:space="preserve">Our Shanghai Software Engineer team (87 FTEs, +35% YoY growth) directly catalyzed Q3 sales achievements. Unlike typical offshore engineering models, our Shanghai-based developers operate within the same time zone as key clients and comprehend cultural nuances critical for high-value sales cycles.</w:t>
      </w:r>
    </w:p>
    <w:bookmarkStart w:id="22" w:name="talent-pipeline-acquisition-strategy"/>
    <w:p>
      <w:pPr>
        <w:pStyle w:val="Heading3"/>
      </w:pPr>
      <w:r>
        <w:t xml:space="preserve">Talent Pipeline &amp; Acquisition Strategy</w:t>
      </w:r>
    </w:p>
    <w:p>
      <w:pPr>
        <w:pStyle w:val="FirstParagraph"/>
      </w:pPr>
      <w:r>
        <w:t xml:space="preserve">Recruitment in China Shanghai targets top graduates from "Double First-Class" universities (e.g., Fudan, SJTU) with specialized AI/cloud training. We’ve partnered with Zhangjiang Sci-Tech Park to access a talent pool of 12,000+ certified developers annually. Crucially, our Q3 focus on recruiting</w:t>
      </w:r>
      <w:r>
        <w:t xml:space="preserve"> </w:t>
      </w:r>
      <w:r>
        <w:rPr>
          <w:iCs/>
          <w:i/>
        </w:rPr>
        <w:t xml:space="preserve">sales-adjacent engineers</w:t>
      </w:r>
      <w:r>
        <w:t xml:space="preserve"> </w:t>
      </w:r>
      <w:r>
        <w:t xml:space="preserve">(trained in client requirement analysis) reduced misalignment between engineering deliverables and sales promises by 63%.</w:t>
      </w:r>
    </w:p>
    <w:bookmarkEnd w:id="22"/>
    <w:bookmarkStart w:id="23" w:name="engineering-output-driving-revenue"/>
    <w:p>
      <w:pPr>
        <w:pStyle w:val="Heading3"/>
      </w:pPr>
      <w:r>
        <w:t xml:space="preserve">Engineering Output Driving Revenue</w:t>
      </w:r>
    </w:p>
    <w:p>
      <w:pPr>
        <w:pStyle w:val="FirstParagraph"/>
      </w:pPr>
      <w:r>
        <w:t xml:space="preserve">Every Software Engineer in Shanghai contributes directly to sales outcomes. In Q3:</w:t>
      </w:r>
    </w:p>
    <w:p>
      <w:pPr>
        <w:numPr>
          <w:ilvl w:val="0"/>
          <w:numId w:val="1001"/>
        </w:numPr>
        <w:pStyle w:val="Compact"/>
      </w:pPr>
      <w:r>
        <w:rPr>
          <w:bCs/>
          <w:b/>
        </w:rPr>
        <w:t xml:space="preserve">Custom Integration Development:</w:t>
      </w:r>
      <w:r>
        <w:t xml:space="preserve"> </w:t>
      </w:r>
      <w:r>
        <w:t xml:space="preserve">78% of new enterprise deals required rapid customization – completed by local engineers in avg. 14 days (vs. 42 days for external vendors).</w:t>
      </w:r>
    </w:p>
    <w:p>
      <w:pPr>
        <w:numPr>
          <w:ilvl w:val="0"/>
          <w:numId w:val="1001"/>
        </w:numPr>
        <w:pStyle w:val="Compact"/>
      </w:pPr>
      <w:r>
        <w:rPr>
          <w:bCs/>
          <w:b/>
        </w:rPr>
        <w:t xml:space="preserve">Technical Proof-of-Concepts (PoCs):</w:t>
      </w:r>
      <w:r>
        <w:t xml:space="preserve"> </w:t>
      </w:r>
      <w:r>
        <w:t xml:space="preserve">Engineers delivered 53 PoCs to sales teams, converting 72% of prospects into closed deals.</w:t>
      </w:r>
    </w:p>
    <w:p>
      <w:pPr>
        <w:numPr>
          <w:ilvl w:val="0"/>
          <w:numId w:val="1001"/>
        </w:numPr>
        <w:pStyle w:val="Compact"/>
      </w:pPr>
      <w:r>
        <w:rPr>
          <w:bCs/>
          <w:b/>
        </w:rPr>
        <w:t xml:space="preserve">Post-Sale Optimization:</w:t>
      </w:r>
      <w:r>
        <w:t xml:space="preserve"> </w:t>
      </w:r>
      <w:r>
        <w:t xml:space="preserve">On-site engineers reduced client onboarding time by 40%, accelerating revenue recognition by 1.8 months per deal.</w:t>
      </w:r>
    </w:p>
    <w:bookmarkEnd w:id="23"/>
    <w:bookmarkEnd w:id="24"/>
    <w:bookmarkStart w:id="25" w:name="Xda81e8497f29baed4991554ae79fd3d4423ca56"/>
    <w:p>
      <w:pPr>
        <w:pStyle w:val="Heading2"/>
      </w:pPr>
      <w:r>
        <w:t xml:space="preserve">Challenges in China Shanghai Talent Market</w:t>
      </w:r>
    </w:p>
    <w:p>
      <w:pPr>
        <w:pStyle w:val="FirstParagraph"/>
      </w:pPr>
      <w:r>
        <w:t xml:space="preserve">Despite progress, three critical challenges impact our Software Engineer-driven sales growth in Shanghai:</w:t>
      </w:r>
    </w:p>
    <w:p>
      <w:pPr>
        <w:numPr>
          <w:ilvl w:val="0"/>
          <w:numId w:val="1002"/>
        </w:numPr>
        <w:pStyle w:val="Compact"/>
      </w:pPr>
      <w:r>
        <w:rPr>
          <w:bCs/>
          <w:b/>
        </w:rPr>
        <w:t xml:space="preserve">Talent Competition:</w:t>
      </w:r>
      <w:r>
        <w:t xml:space="preserve"> </w:t>
      </w:r>
      <w:r>
        <w:t xml:space="preserve">Alibaba Cloud, Tencent, and local unicorns offer 23% higher base salaries. Our average recruitment cost per engineer rose to $28,000 (vs. $6,500 in Q3 2023) due to market saturation.</w:t>
      </w:r>
    </w:p>
    <w:p>
      <w:pPr>
        <w:numPr>
          <w:ilvl w:val="0"/>
          <w:numId w:val="1002"/>
        </w:numPr>
        <w:pStyle w:val="Compact"/>
      </w:pPr>
      <w:r>
        <w:rPr>
          <w:bCs/>
          <w:b/>
        </w:rPr>
        <w:t xml:space="preserve">Regulatory Complexity:</w:t>
      </w:r>
      <w:r>
        <w:t xml:space="preserve"> </w:t>
      </w:r>
      <w:r>
        <w:t xml:space="preserve">Engineers must navigate evolving data localization requirements for government contracts – slowing feature deployment by 17% quarter-over-quarter.</w:t>
      </w:r>
    </w:p>
    <w:p>
      <w:pPr>
        <w:numPr>
          <w:ilvl w:val="0"/>
          <w:numId w:val="1002"/>
        </w:numPr>
        <w:pStyle w:val="Compact"/>
      </w:pPr>
      <w:r>
        <w:rPr>
          <w:bCs/>
          <w:b/>
        </w:rPr>
        <w:t xml:space="preserve">Cross-Functional Alignment:</w:t>
      </w:r>
      <w:r>
        <w:t xml:space="preserve"> </w:t>
      </w:r>
      <w:r>
        <w:t xml:space="preserve">Sales teams reported a 28% increase in misaligned feature requests due to incomplete engineering input during early sales stages.</w:t>
      </w:r>
    </w:p>
    <w:bookmarkEnd w:id="25"/>
    <w:bookmarkStart w:id="26" w:name="strategic-recommendations-for-q4"/>
    <w:p>
      <w:pPr>
        <w:pStyle w:val="Heading2"/>
      </w:pPr>
      <w:r>
        <w:t xml:space="preserve">Strategic Recommendations for Q4</w:t>
      </w:r>
    </w:p>
    <w:p>
      <w:pPr>
        <w:pStyle w:val="FirstParagraph"/>
      </w:pPr>
      <w:r>
        <w:t xml:space="preserve">To leverage our Software Engineer advantage in China Shanghai and maximize sales impact, we propose:</w:t>
      </w:r>
    </w:p>
    <w:p>
      <w:pPr>
        <w:numPr>
          <w:ilvl w:val="0"/>
          <w:numId w:val="1003"/>
        </w:numPr>
        <w:pStyle w:val="Compact"/>
      </w:pPr>
      <w:r>
        <w:rPr>
          <w:bCs/>
          <w:b/>
        </w:rPr>
        <w:t xml:space="preserve">Implement "Sales Engineering Ambassadors":</w:t>
      </w:r>
      <w:r>
        <w:t xml:space="preserve"> </w:t>
      </w:r>
      <w:r>
        <w:t xml:space="preserve">Embed 5 senior Software Engineers within the sales team for co-selling, ensuring engineering capabilities are accurately communicated during client discussions. (Projected impact: +12% win rate on complex deals).</w:t>
      </w:r>
    </w:p>
    <w:p>
      <w:pPr>
        <w:numPr>
          <w:ilvl w:val="0"/>
          <w:numId w:val="1003"/>
        </w:numPr>
        <w:pStyle w:val="Compact"/>
      </w:pPr>
      <w:r>
        <w:rPr>
          <w:bCs/>
          <w:b/>
        </w:rPr>
        <w:t xml:space="preserve">Negotiate Local Talent Partnerships:</w:t>
      </w:r>
      <w:r>
        <w:t xml:space="preserve"> </w:t>
      </w:r>
      <w:r>
        <w:t xml:space="preserve">Formalize agreements with Fudan University’s AI Institute for guaranteed internship-to-hire pipelines targeting sales-critical skills (e.g., cloud security, Chinese NLP). Target 30% of new hires from this channel by Q1 2025.</w:t>
      </w:r>
    </w:p>
    <w:p>
      <w:pPr>
        <w:numPr>
          <w:ilvl w:val="0"/>
          <w:numId w:val="1003"/>
        </w:numPr>
        <w:pStyle w:val="Compact"/>
      </w:pPr>
      <w:r>
        <w:rPr>
          <w:bCs/>
          <w:b/>
        </w:rPr>
        <w:t xml:space="preserve">Streamline Regulatory Workflows:</w:t>
      </w:r>
      <w:r>
        <w:t xml:space="preserve"> </w:t>
      </w:r>
      <w:r>
        <w:t xml:space="preserve">Develop a dedicated "China Compliance Module" within our engineering stack to cut data-localization setup time by 50%. Funded via savings from reduced consultant costs.</w:t>
      </w:r>
    </w:p>
    <w:p>
      <w:pPr>
        <w:numPr>
          <w:ilvl w:val="0"/>
          <w:numId w:val="1003"/>
        </w:numPr>
        <w:pStyle w:val="Compact"/>
      </w:pPr>
      <w:r>
        <w:rPr>
          <w:bCs/>
          <w:b/>
        </w:rPr>
        <w:t xml:space="preserve">Revise Compensation Tiers:</w:t>
      </w:r>
      <w:r>
        <w:t xml:space="preserve"> </w:t>
      </w:r>
      <w:r>
        <w:t xml:space="preserve">Introduce equity grants for top-performing Software Engineers (matching Shanghai market averages) to curb attrition. Projected ROI: $1.7M in avoided replacement costs annually.</w:t>
      </w:r>
    </w:p>
    <w:bookmarkEnd w:id="26"/>
    <w:bookmarkStart w:id="27" w:name="conclusion-forward-outlook"/>
    <w:p>
      <w:pPr>
        <w:pStyle w:val="Heading2"/>
      </w:pPr>
      <w:r>
        <w:t xml:space="preserve">Conclusion &amp; Forward Outlook</w:t>
      </w:r>
    </w:p>
    <w:p>
      <w:pPr>
        <w:pStyle w:val="FirstParagraph"/>
      </w:pPr>
      <w:r>
        <w:t xml:space="preserve">The Q3 Sales Report unequivocally demonstrates that our investment in Software Engineers in China Shanghai is not a cost center but the engine of revenue growth. With Shanghai driving over a quarter of our China sales, and customer demand for localized technical expertise intensifying, optimizing this talent pool is paramount. Our strategic shift toward embedding Software Engineers within the sales workflow has already yielded measurable results – and with targeted actions in Q4, we project a 22% YoY increase in Shanghai-based deal value by Q1 2025.</w:t>
      </w:r>
    </w:p>
    <w:p>
      <w:pPr>
        <w:pStyle w:val="BodyText"/>
      </w:pPr>
      <w:r>
        <w:t xml:space="preserve">As one of our senior sales directors noted: "When a client asks about deployment timelines for their specific regulatory environment, having a local Software Engineer on the call who understands both the product and China’s compliance landscape closes deals faster. That’s revenue in the bank." This report confirms that our Shanghai engineering talent isn’t just building software – they’re selling it.</w:t>
      </w:r>
    </w:p>
    <w:bookmarkEnd w:id="27"/>
    <w:p>
      <w:pPr>
        <w:pStyle w:val="BodyText"/>
      </w:pPr>
      <w:r>
        <w:t xml:space="preserve">Nexus Tech Solutions | Building Global Software, Engineered for China's Market</w:t>
      </w:r>
    </w:p>
    <w:p>
      <w:pPr>
        <w:pStyle w:val="BodyText"/>
      </w:pPr>
      <w:r>
        <w:t xml:space="preserve">Confidential – For Internal Use Only</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2024 Sales Report: Software Engineer Talent &amp; Market Expansion in China Shanghai</dc:title>
  <dc:creator/>
  <dc:language>en</dc:language>
  <cp:keywords/>
  <dcterms:created xsi:type="dcterms:W3CDTF">2026-07-14T20:31:37Z</dcterms:created>
  <dcterms:modified xsi:type="dcterms:W3CDTF">2026-07-14T20:31:37Z</dcterms:modified>
</cp:coreProperties>
</file>

<file path=docProps/custom.xml><?xml version="1.0" encoding="utf-8"?>
<Properties xmlns="http://schemas.openxmlformats.org/officeDocument/2006/custom-properties" xmlns:vt="http://schemas.openxmlformats.org/officeDocument/2006/docPropsVTypes"/>
</file>