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Software</w:t>
      </w:r>
      <w:r>
        <w:t xml:space="preserve"> </w:t>
      </w:r>
      <w:r>
        <w:t xml:space="preserve">Engineer</w:t>
      </w:r>
      <w:r>
        <w:t xml:space="preserve"> </w:t>
      </w:r>
      <w:r>
        <w:t xml:space="preserve">Enablement</w:t>
      </w:r>
      <w:r>
        <w:t xml:space="preserve"> </w:t>
      </w:r>
      <w:r>
        <w:t xml:space="preserve">in</w:t>
      </w:r>
      <w:r>
        <w:t xml:space="preserve"> </w:t>
      </w:r>
      <w:r>
        <w:t xml:space="preserve">Lyon</w:t>
      </w:r>
    </w:p>
    <w:bookmarkStart w:id="27" w:name="X898d3c32c7b1d61172460a6b98598af2d16e58e"/>
    <w:p>
      <w:pPr>
        <w:pStyle w:val="Heading1"/>
      </w:pPr>
      <w:r>
        <w:t xml:space="preserve">Q3 2024 Sales Performance Report: Strategic Integration of Software Engineering Capabilities in France Lyon Operations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Sales Leadership &amp; Executive Board</w:t>
      </w:r>
      <w:r>
        <w:br/>
      </w:r>
      <w:r>
        <w:rPr>
          <w:bCs/>
          <w:b/>
        </w:rPr>
        <w:t xml:space="preserve">Location Focus:</w:t>
      </w:r>
      <w:r>
        <w:t xml:space="preserve"> </w:t>
      </w:r>
      <w:r>
        <w:t xml:space="preserve">France Lyon Regional Hub</w:t>
      </w:r>
    </w:p>
    <w:bookmarkStart w:id="20" w:name="i.-executive-summary"/>
    <w:p>
      <w:pPr>
        <w:pStyle w:val="Heading2"/>
      </w:pPr>
      <w:r>
        <w:t xml:space="preserve">I. Executive Summary</w:t>
      </w:r>
    </w:p>
    <w:p>
      <w:pPr>
        <w:pStyle w:val="FirstParagraph"/>
      </w:pPr>
      <w:r>
        <w:t xml:space="preserve">This report details the critical synergy between our Software Engineer team and sales performance within the France Lyon operations during Q3 2024. As a strategic hub for enterprise software deployment across Southern France, Lyon’s sales pipeline has demonstrated exceptional growth directly attributable to engineering-driven solutions tailored to regional client needs. The integration of specialized</w:t>
      </w:r>
      <w:r>
        <w:t xml:space="preserve"> </w:t>
      </w:r>
      <w:r>
        <w:rPr>
          <w:bCs/>
          <w:b/>
        </w:rPr>
        <w:t xml:space="preserve">Software Engineer</w:t>
      </w:r>
      <w:r>
        <w:t xml:space="preserve"> </w:t>
      </w:r>
      <w:r>
        <w:t xml:space="preserve">expertise into our sales enablement framework has yielded a 22% year-over-year increase in deal velocity and a 19% uplift in customer retention rates within the Lyon market. This performance underscores why France Lyon is now recognized as a high-impact regional center where engineering innovation directly fuels commercial success.</w:t>
      </w:r>
    </w:p>
    <w:bookmarkEnd w:id="20"/>
    <w:bookmarkStart w:id="21" w:name="X606575db7c074c706046a8882e9f44a4993ce3b"/>
    <w:p>
      <w:pPr>
        <w:pStyle w:val="Heading2"/>
      </w:pPr>
      <w:r>
        <w:t xml:space="preserve">II. Key Sales Metrics: Engineering-Driven Performance</w:t>
      </w:r>
    </w:p>
    <w:p>
      <w:pPr>
        <w:pStyle w:val="FirstParagraph"/>
      </w:pPr>
      <w:r>
        <w:t xml:space="preserve">The France Lyon office achieved record-breaking results in Q3 2024, with total sales revenue reaching €1.87M (35% of all France-based revenue). Crucially, the software engineering team’s contributions were instrumental in this outcome. Below are key metrics demonstrating the direct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2024 (France Lyon)</w:t>
            </w:r>
          </w:p>
        </w:tc>
        <w:tc>
          <w:tcPr/>
          <w:p>
            <w:pPr>
              <w:pStyle w:val="Compact"/>
              <w:jc w:val="left"/>
            </w:pPr>
            <w:r>
              <w:t xml:space="preserve">YTD Growth vs. Q3 2023</w:t>
            </w:r>
          </w:p>
        </w:tc>
      </w:tr>
      <w:tr>
        <w:tc>
          <w:tcPr/>
          <w:p>
            <w:pPr>
              <w:pStyle w:val="Compact"/>
              <w:jc w:val="left"/>
            </w:pPr>
            <w:r>
              <w:t xml:space="preserve">Sales Pipeline Value</w:t>
            </w:r>
          </w:p>
        </w:tc>
        <w:tc>
          <w:tcPr/>
          <w:p>
            <w:pPr>
              <w:pStyle w:val="Compact"/>
              <w:jc w:val="left"/>
            </w:pPr>
            <w:r>
              <w:t xml:space="preserve">€4.1M</w:t>
            </w:r>
          </w:p>
        </w:tc>
        <w:tc>
          <w:tcPr/>
          <w:p>
            <w:pPr>
              <w:pStyle w:val="Compact"/>
              <w:jc w:val="left"/>
            </w:pPr>
            <w:r>
              <w:t xml:space="preserve">+28%</w:t>
            </w:r>
          </w:p>
        </w:tc>
      </w:tr>
      <w:tr>
        <w:tc>
          <w:tcPr/>
          <w:p>
            <w:pPr>
              <w:pStyle w:val="Compact"/>
              <w:jc w:val="left"/>
            </w:pPr>
            <w:r>
              <w:t xml:space="preserve">Average Deal Size (Enterprise)</w:t>
            </w:r>
          </w:p>
        </w:tc>
        <w:tc>
          <w:tcPr/>
          <w:p>
            <w:pPr>
              <w:pStyle w:val="Compact"/>
              <w:jc w:val="left"/>
            </w:pPr>
            <w:r>
              <w:t xml:space="preserve">€185K</w:t>
            </w:r>
          </w:p>
        </w:tc>
        <w:tc>
          <w:tcPr/>
          <w:p>
            <w:pPr>
              <w:pStyle w:val="Compact"/>
              <w:jc w:val="left"/>
            </w:pPr>
            <w:r>
              <w:t xml:space="preserve">+15%</w:t>
            </w:r>
          </w:p>
        </w:tc>
      </w:tr>
      <w:tr>
        <w:tc>
          <w:tcPr/>
          <w:p>
            <w:pPr>
              <w:pStyle w:val="Compact"/>
              <w:jc w:val="left"/>
            </w:pPr>
            <w:r>
              <w:t xml:space="preserve">Customer Acquisition Cost (CAC) Reduction</w:t>
            </w:r>
          </w:p>
        </w:tc>
        <w:tc>
          <w:tcPr/>
          <w:p>
            <w:pPr>
              <w:pStyle w:val="Compact"/>
              <w:jc w:val="left"/>
            </w:pPr>
            <w:r>
              <w:t xml:space="preserve">12% Lower</w:t>
            </w:r>
          </w:p>
        </w:tc>
        <w:tc>
          <w:tcPr/>
          <w:p>
            <w:pPr>
              <w:pStyle w:val="Compact"/>
              <w:jc w:val="left"/>
            </w:pPr>
            <w:r>
              <w:t xml:space="preserve">+24% Efficiency</w:t>
            </w:r>
          </w:p>
        </w:tc>
      </w:tr>
      <w:tr>
        <w:tc>
          <w:tcPr/>
          <w:p>
            <w:pPr>
              <w:pStyle w:val="Compact"/>
              <w:jc w:val="left"/>
            </w:pPr>
            <w:r>
              <w:t xml:space="preserve">Sales Cycle Acceleration</w:t>
            </w:r>
          </w:p>
        </w:tc>
        <w:tc>
          <w:tcPr/>
          <w:p>
            <w:pPr>
              <w:pStyle w:val="Compact"/>
              <w:jc w:val="left"/>
            </w:pPr>
            <w:r>
              <w:t xml:space="preserve">37 Days → 30 Days</w:t>
            </w:r>
          </w:p>
        </w:tc>
        <w:tc>
          <w:tcPr/>
          <w:p>
            <w:pPr>
              <w:pStyle w:val="Compact"/>
              <w:jc w:val="left"/>
            </w:pPr>
            <w:r>
              <w:t xml:space="preserve">-19%</w:t>
            </w:r>
          </w:p>
        </w:tc>
      </w:tr>
    </w:tbl>
    <w:p>
      <w:pPr>
        <w:pStyle w:val="BodyText"/>
      </w:pPr>
      <w:r>
        <w:t xml:space="preserve">The reduction in sales cycle time (from 37 to 30 days) was directly enabled by the Lyon-based</w:t>
      </w:r>
      <w:r>
        <w:t xml:space="preserve"> </w:t>
      </w:r>
      <w:r>
        <w:rPr>
          <w:bCs/>
          <w:b/>
        </w:rPr>
        <w:t xml:space="preserve">Software Engineer</w:t>
      </w:r>
      <w:r>
        <w:t xml:space="preserve"> </w:t>
      </w:r>
      <w:r>
        <w:t xml:space="preserve">team’s rapid deployment of a customized client onboarding portal. This platform, developed specifically for French enterprise compliance standards (GDPR, Data Sovereignty), eliminated manual configuration delays that previously hindered close rates. Sales representatives reported a 40% increase in time spent on high-value prospecting rather than administrative tasks.</w:t>
      </w:r>
    </w:p>
    <w:bookmarkEnd w:id="21"/>
    <w:bookmarkStart w:id="22" w:name="X16930eaf7d6b85bc1f4abf1c0e68f98db2f8a10"/>
    <w:p>
      <w:pPr>
        <w:pStyle w:val="Heading2"/>
      </w:pPr>
      <w:r>
        <w:t xml:space="preserve">III. France Lyon: The Strategic Engineering &amp; Sales Nexus</w:t>
      </w:r>
    </w:p>
    <w:p>
      <w:pPr>
        <w:pStyle w:val="FirstParagraph"/>
      </w:pPr>
      <w:r>
        <w:t xml:space="preserve">Lyon’s position as France’s second-largest tech hub (after Paris) is not accidental. With over 1,200 tech startups in the Metropolis of Lyon and strong partnerships with institutions like Université de Lyon and École Centrale de Lyon, the city offers unparalleled access to top-tier software engineering talent. Our France Lyon office leverages this ecosystem by co-developing solutions with local engineering graduates through our "Tech Talent Incubator" program, ensuring our</w:t>
      </w:r>
      <w:r>
        <w:t xml:space="preserve"> </w:t>
      </w:r>
      <w:r>
        <w:rPr>
          <w:bCs/>
          <w:b/>
        </w:rPr>
        <w:t xml:space="preserve">Software Engineer</w:t>
      </w:r>
      <w:r>
        <w:t xml:space="preserve"> </w:t>
      </w:r>
      <w:r>
        <w:t xml:space="preserve">team remains deeply attuned to regional business nuances.</w:t>
      </w:r>
    </w:p>
    <w:p>
      <w:pPr>
        <w:pStyle w:val="BodyText"/>
      </w:pPr>
      <w:r>
        <w:t xml:space="preserve">A critical case study involves the expansion into Lyon’s healthcare sector. The regional sales team identified a need for HIPAA-compliant data analytics tools tailored to French hospital networks. Within 18 days, the Lyon-based Software Engineer squad delivered a fully localized solution integrated with France’s national health data infrastructure (Système National de Données de Santé). This resulted in three major contracts worth €750K total – all closed ahead of schedule due to engineering readiness.</w:t>
      </w:r>
    </w:p>
    <w:bookmarkEnd w:id="22"/>
    <w:bookmarkStart w:id="23" w:name="X066bae57f28345051c2d1eddb8f33623d484cfa"/>
    <w:p>
      <w:pPr>
        <w:pStyle w:val="Heading2"/>
      </w:pPr>
      <w:r>
        <w:t xml:space="preserve">IV. Engineering Enablement: The Sales Differentiator</w:t>
      </w:r>
    </w:p>
    <w:p>
      <w:pPr>
        <w:pStyle w:val="FirstParagraph"/>
      </w:pPr>
      <w:r>
        <w:t xml:space="preserve">What sets Lyon apart is how we institutionalized collaboration between sales and engineering. Every sales opportunity in France starts with a joint workshop between the account executive and our Lyon-based Software Engineer. This "Engineering Co-Pilot" model ensures technical requirements are addressed before sales engagement begins, eliminating post-proposal delays that plagued previous quarters.</w:t>
      </w:r>
    </w:p>
    <w:p>
      <w:pPr>
        <w:pStyle w:val="BodyText"/>
      </w:pPr>
      <w:r>
        <w:t xml:space="preserve">For instance, when targeting a major energy utility company in Grenoble (a city within France’s Lyon economic region), the</w:t>
      </w:r>
      <w:r>
        <w:t xml:space="preserve"> </w:t>
      </w:r>
      <w:r>
        <w:rPr>
          <w:bCs/>
          <w:b/>
        </w:rPr>
        <w:t xml:space="preserve">Software Engineer</w:t>
      </w:r>
      <w:r>
        <w:t xml:space="preserve"> </w:t>
      </w:r>
      <w:r>
        <w:t xml:space="preserve">team pre-built a proof-of-concept integrating our platform with the client’s legacy SCADA systems. This demonstrable technical capability convinced stakeholders during the first pitch, accelerating contract finalization by 25 days. Such proactive engineering support is now standard practice across all Lyon-led deals.</w:t>
      </w:r>
    </w:p>
    <w:bookmarkEnd w:id="23"/>
    <w:bookmarkStart w:id="24" w:name="X4eadbed1ca1389c8a89355d9b320d79c1f36e92"/>
    <w:p>
      <w:pPr>
        <w:pStyle w:val="Heading2"/>
      </w:pPr>
      <w:r>
        <w:t xml:space="preserve">V. Market-Specific Challenges &amp; Engineering Solutions</w:t>
      </w:r>
    </w:p>
    <w:p>
      <w:pPr>
        <w:pStyle w:val="FirstParagraph"/>
      </w:pPr>
      <w:r>
        <w:t xml:space="preserve">Lyon’s unique market dynamics presented specific hurdles requiring tailored engineering responses:</w:t>
      </w:r>
    </w:p>
    <w:p>
      <w:pPr>
        <w:numPr>
          <w:ilvl w:val="0"/>
          <w:numId w:val="1001"/>
        </w:numPr>
        <w:pStyle w:val="Compact"/>
      </w:pPr>
      <w:r>
        <w:rPr>
          <w:bCs/>
          <w:b/>
        </w:rPr>
        <w:t xml:space="preserve">Compliance Complexity:</w:t>
      </w:r>
      <w:r>
        <w:t xml:space="preserve"> </w:t>
      </w:r>
      <w:r>
        <w:t xml:space="preserve">French data privacy laws (Loi Informatique et Libertés) required custom module development. The Lyon Software Engineer team co-created a compliance dashboard with legal counsel, reducing audit preparation time by 60% for sales teams.</w:t>
      </w:r>
    </w:p>
    <w:p>
      <w:pPr>
        <w:numPr>
          <w:ilvl w:val="0"/>
          <w:numId w:val="1001"/>
        </w:numPr>
        <w:pStyle w:val="Compact"/>
      </w:pPr>
      <w:r>
        <w:rPr>
          <w:bCs/>
          <w:b/>
        </w:rPr>
        <w:t xml:space="preserve">Talent Competition:</w:t>
      </w:r>
      <w:r>
        <w:t xml:space="preserve"> </w:t>
      </w:r>
      <w:r>
        <w:t xml:space="preserve">With Lyon’s startup ecosystem aggressively recruiting engineers, we implemented flexible "Project Sprint" assignments where software engineers rotate between client-facing technical consulting and core development – boosting retention by 31% in Lyon.</w:t>
      </w:r>
    </w:p>
    <w:bookmarkEnd w:id="24"/>
    <w:bookmarkStart w:id="25" w:name="X23cda0587626b8b14466d8e39e3af8ff691af85"/>
    <w:p>
      <w:pPr>
        <w:pStyle w:val="Heading2"/>
      </w:pPr>
      <w:r>
        <w:t xml:space="preserve">VI. Strategic Recommendations for Q4 2024</w:t>
      </w:r>
    </w:p>
    <w:p>
      <w:pPr>
        <w:pStyle w:val="FirstParagraph"/>
      </w:pPr>
      <w:r>
        <w:t xml:space="preserve">To sustain this momentum, we propose:</w:t>
      </w:r>
    </w:p>
    <w:p>
      <w:pPr>
        <w:numPr>
          <w:ilvl w:val="0"/>
          <w:numId w:val="1002"/>
        </w:numPr>
        <w:pStyle w:val="Compact"/>
      </w:pPr>
      <w:r>
        <w:rPr>
          <w:bCs/>
          <w:b/>
        </w:rPr>
        <w:t xml:space="preserve">Scale the Lyon Engineering-Sales Framework:</w:t>
      </w:r>
      <w:r>
        <w:t xml:space="preserve"> </w:t>
      </w:r>
      <w:r>
        <w:t xml:space="preserve">Replicate the "Engineering Co-Pilot" model to other French regions (Toulouse, Bordeaux) by 2025.</w:t>
      </w:r>
    </w:p>
    <w:p>
      <w:pPr>
        <w:numPr>
          <w:ilvl w:val="0"/>
          <w:numId w:val="1002"/>
        </w:numPr>
        <w:pStyle w:val="Compact"/>
      </w:pPr>
      <w:r>
        <w:rPr>
          <w:bCs/>
          <w:b/>
        </w:rPr>
        <w:t xml:space="preserve">Deepen Lyon University Partnerships:</w:t>
      </w:r>
      <w:r>
        <w:t xml:space="preserve"> </w:t>
      </w:r>
      <w:r>
        <w:t xml:space="preserve">Formalize a pipeline with École Centrale de Lyon for engineering talent, focusing on data compliance specialization.</w:t>
      </w:r>
    </w:p>
    <w:p>
      <w:pPr>
        <w:numPr>
          <w:ilvl w:val="0"/>
          <w:numId w:val="1002"/>
        </w:numPr>
        <w:pStyle w:val="Compact"/>
      </w:pPr>
      <w:r>
        <w:rPr>
          <w:bCs/>
          <w:b/>
        </w:rPr>
        <w:t xml:space="preserve">Expand Product Localization:</w:t>
      </w:r>
      <w:r>
        <w:t xml:space="preserve"> </w:t>
      </w:r>
      <w:r>
        <w:t xml:space="preserve">Leverage Lyon’s engineering hub to develop French-language analytics modules for EMEA sales teams, targeting 20% revenue growth in Southern Europe by Q1 2025.</w:t>
      </w:r>
    </w:p>
    <w:bookmarkEnd w:id="25"/>
    <w:bookmarkStart w:id="26" w:name="vii.-conclusion"/>
    <w:p>
      <w:pPr>
        <w:pStyle w:val="Heading2"/>
      </w:pPr>
      <w:r>
        <w:t xml:space="preserve">VII. Conclusion</w:t>
      </w:r>
    </w:p>
    <w:p>
      <w:pPr>
        <w:pStyle w:val="FirstParagraph"/>
      </w:pPr>
      <w:r>
        <w:t xml:space="preserve">The France Lyon operations exemplify how a strategically deployed</w:t>
      </w:r>
      <w:r>
        <w:t xml:space="preserve"> </w:t>
      </w:r>
      <w:r>
        <w:rPr>
          <w:bCs/>
          <w:b/>
        </w:rPr>
        <w:t xml:space="preserve">Software Engineer</w:t>
      </w:r>
      <w:r>
        <w:t xml:space="preserve"> </w:t>
      </w:r>
      <w:r>
        <w:t xml:space="preserve">team transforms regional sales performance. In a market where technical credibility directly determines deal viability, our Lyon hub has become the blueprint for engineering-enabled commercial excellence in Europe. The 22% revenue growth and accelerated sales cycles are not coincidental – they are the measurable outcomes of embedding software engineering capability at the heart of every customer interaction. As France Lyon continues to attract top-tier tech talent through its vibrant ecosystem, this model will drive sustained competitive advantage across all markets we serve.</w:t>
      </w:r>
    </w:p>
    <w:p>
      <w:pPr>
        <w:pStyle w:val="BodyText"/>
      </w:pPr>
      <w:r>
        <w:rPr>
          <w:iCs/>
          <w:i/>
        </w:rPr>
        <w:t xml:space="preserve">Disclaimer: All revenue figures and metrics represent internal operational data for [Company Name] France Lyon operations. Data is compiled from CRM (Salesforce), Engineering (Jira), and Financial Systems (SAP) as of October 25,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Software Engineer Enablement in Lyon</dc:title>
  <dc:creator/>
  <dc:language>en</dc:language>
  <cp:keywords/>
  <dcterms:created xsi:type="dcterms:W3CDTF">2026-04-30T02:57:44Z</dcterms:created>
  <dcterms:modified xsi:type="dcterms:W3CDTF">2026-04-30T02:57:44Z</dcterms:modified>
</cp:coreProperties>
</file>

<file path=docProps/custom.xml><?xml version="1.0" encoding="utf-8"?>
<Properties xmlns="http://schemas.openxmlformats.org/officeDocument/2006/custom-properties" xmlns:vt="http://schemas.openxmlformats.org/officeDocument/2006/docPropsVTypes"/>
</file>